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D1" w:rsidRPr="00FA577C" w:rsidRDefault="002778D1" w:rsidP="00A8567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A577C">
        <w:rPr>
          <w:rFonts w:ascii="Times New Roman" w:hAnsi="Times New Roman"/>
          <w:b/>
          <w:sz w:val="24"/>
          <w:szCs w:val="24"/>
          <w:u w:val="single"/>
        </w:rPr>
        <w:t xml:space="preserve">NAZIV KORISNIKA: </w:t>
      </w:r>
      <w:r w:rsidRPr="00FA577C">
        <w:rPr>
          <w:rFonts w:ascii="Times New Roman" w:hAnsi="Times New Roman"/>
          <w:b/>
          <w:sz w:val="24"/>
          <w:szCs w:val="24"/>
          <w:u w:val="single"/>
        </w:rPr>
        <w:tab/>
        <w:t xml:space="preserve"> GIMNAZIJA ANDRIJE MOHOROVIČIĆA RIJEKA </w:t>
      </w:r>
    </w:p>
    <w:p w:rsidR="002778D1" w:rsidRPr="00FA577C" w:rsidRDefault="002778D1" w:rsidP="009F2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9F2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SAŽETAK DJELOKRUGA RADA:</w:t>
      </w:r>
    </w:p>
    <w:p w:rsidR="002778D1" w:rsidRPr="00FA577C" w:rsidRDefault="002778D1" w:rsidP="009F2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A85670">
      <w:pPr>
        <w:jc w:val="both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t>Program srednjoškolskog gimnazijskog odgoja i obrazovanja provodi se kroz aktivnost osiguranja uvjeta rada, sukladno zakonskom standardu ustanova srednjeg školstva, redovan program odgoja i obrazovanja.</w:t>
      </w:r>
    </w:p>
    <w:p w:rsidR="002778D1" w:rsidRPr="00FA577C" w:rsidRDefault="002778D1" w:rsidP="009F2E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Pr="00FA577C" w:rsidRDefault="002778D1" w:rsidP="009F2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ORGANIZACIJSKA STRUKTURA:</w:t>
      </w:r>
    </w:p>
    <w:p w:rsidR="002778D1" w:rsidRPr="00FA577C" w:rsidRDefault="002778D1" w:rsidP="009F2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D8737A" w:rsidRDefault="002778D1" w:rsidP="00AB2A66">
      <w:pPr>
        <w:pStyle w:val="Uvuenotijeloteksta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A577C">
        <w:rPr>
          <w:rFonts w:ascii="Times New Roman" w:hAnsi="Times New Roman" w:cs="Times New Roman"/>
          <w:sz w:val="24"/>
          <w:szCs w:val="24"/>
        </w:rPr>
        <w:t xml:space="preserve">Gimnazija Andrije Mohorovičića Rijeka djeluje u zgradi na adresi Frana Kurelca 1, Rijeka, koja je izgrađena 1897. Zgrada ima podrum, prizemlje i tri kata, koji se koriste za nastavu, administraciju, knjižnicu, zbornicu, rad stručnih službi, arhivu i kotlovnicu. U sklopu Škole postoji prostor kojeg koristimo za nastavu tjelesnog i zdravstvenog odgoja ( priručno rješenje ). Od 1992. godine u prostorijama zgrade uz našu školu djeluje i Prva riječka hrvatska gimnazija. Ukupna površina zgrade iznosi </w:t>
      </w:r>
      <w:smartTag w:uri="urn:schemas-microsoft-com:office:smarttags" w:element="metricconverter">
        <w:smartTagPr>
          <w:attr w:name="ProductID" w:val="3373 kvadratnih metara"/>
        </w:smartTagPr>
        <w:r w:rsidRPr="00FA577C">
          <w:rPr>
            <w:rFonts w:ascii="Times New Roman" w:hAnsi="Times New Roman" w:cs="Times New Roman"/>
            <w:sz w:val="24"/>
            <w:szCs w:val="24"/>
          </w:rPr>
          <w:t>3373 kvadratnih metara</w:t>
        </w:r>
      </w:smartTag>
      <w:r w:rsidRPr="00FA577C">
        <w:rPr>
          <w:rFonts w:ascii="Times New Roman" w:hAnsi="Times New Roman" w:cs="Times New Roman"/>
          <w:sz w:val="24"/>
          <w:szCs w:val="24"/>
        </w:rPr>
        <w:t>. Prema sporazumu s Prvom riječkom hrvatskom gimnazijom Škola brine o održavanju polovice zgrade.</w:t>
      </w:r>
      <w:r w:rsidRPr="00D8737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737A">
        <w:rPr>
          <w:rFonts w:ascii="Times New Roman" w:hAnsi="Times New Roman" w:cs="Times New Roman"/>
          <w:bCs/>
          <w:sz w:val="24"/>
          <w:szCs w:val="24"/>
        </w:rPr>
        <w:t>Gimnazija Andrije Mohorovičića Rijeka</w:t>
      </w:r>
      <w:r w:rsidRPr="00D8737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737A">
        <w:rPr>
          <w:rFonts w:ascii="Times New Roman" w:hAnsi="Times New Roman" w:cs="Times New Roman"/>
          <w:sz w:val="24"/>
          <w:szCs w:val="24"/>
        </w:rPr>
        <w:t xml:space="preserve">osnovana je 1992. godine. Sadrži tri opća i dva prirodoslovno-matematička odjeljenja po generaciji. </w:t>
      </w:r>
    </w:p>
    <w:p w:rsidR="002778D1" w:rsidRPr="00D8737A" w:rsidRDefault="002778D1" w:rsidP="00AB2A66">
      <w:pPr>
        <w:pStyle w:val="Uvuenotijeloteksta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8737A">
        <w:rPr>
          <w:rFonts w:ascii="Times New Roman" w:hAnsi="Times New Roman" w:cs="Times New Roman"/>
          <w:sz w:val="24"/>
          <w:szCs w:val="24"/>
        </w:rPr>
        <w:t>Pored redovnih programa Gimnazija Andrije Mohorovičića nudi pregršt zanimljivih aktivnosti (debatni klub, fotogrupa i organiziranje izložbi, zbor, filmska skupina, novinarska skupina, radijska skupina, književni klub, školski volonterski klub, sportske aktivnosti, program za njemačku jezičnu diplomu - DSD, polaganje ispita iz francuskoga jezika - DELF, učenje kineskoga jezika...).</w:t>
      </w:r>
    </w:p>
    <w:p w:rsidR="002778D1" w:rsidRPr="00D8737A" w:rsidRDefault="002778D1" w:rsidP="00AB2A66">
      <w:pPr>
        <w:pStyle w:val="Uvuenotijeloteksta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8737A">
        <w:rPr>
          <w:rFonts w:ascii="Times New Roman" w:hAnsi="Times New Roman" w:cs="Times New Roman"/>
          <w:sz w:val="24"/>
          <w:szCs w:val="24"/>
        </w:rPr>
        <w:t>Jedna je od najuspješnijih škola u Republici Hrvatskoj. O tome najbolje govore rezultati naših učenika na državnoj maturi, koji su znatno bolji i od županijskoga i od državnoga prosjeka. Velik broj učenika uspješn</w:t>
      </w:r>
      <w:r w:rsidR="00CF617B">
        <w:rPr>
          <w:rFonts w:ascii="Times New Roman" w:hAnsi="Times New Roman" w:cs="Times New Roman"/>
          <w:sz w:val="24"/>
          <w:szCs w:val="24"/>
        </w:rPr>
        <w:t>o sudjeluje na natjecanjima, a G</w:t>
      </w:r>
      <w:r w:rsidRPr="00D8737A">
        <w:rPr>
          <w:rFonts w:ascii="Times New Roman" w:hAnsi="Times New Roman" w:cs="Times New Roman"/>
          <w:sz w:val="24"/>
          <w:szCs w:val="24"/>
        </w:rPr>
        <w:t>amovci su izvrsno pripremljeni za buduće studije. Sve navedene aktivnosti, atmosfera i vrhunski rezultati razlog su zašto bi se učenici trebali upisati u Gimnaziju Andrije Mohorovičića.</w:t>
      </w:r>
    </w:p>
    <w:p w:rsidR="002778D1" w:rsidRPr="009D35B5" w:rsidRDefault="002778D1" w:rsidP="00AB2A66">
      <w:pPr>
        <w:pStyle w:val="Uvuenotijeloteksta"/>
        <w:spacing w:line="360" w:lineRule="auto"/>
        <w:ind w:left="709"/>
        <w:rPr>
          <w:rFonts w:ascii="Times New Roman" w:hAnsi="Times New Roman" w:cs="Times New Roman"/>
          <w:color w:val="FF0000"/>
          <w:sz w:val="24"/>
          <w:szCs w:val="24"/>
        </w:rPr>
      </w:pPr>
      <w:r w:rsidRPr="00E710C2">
        <w:rPr>
          <w:rFonts w:ascii="Times New Roman" w:hAnsi="Times New Roman" w:cs="Times New Roman"/>
          <w:sz w:val="24"/>
          <w:szCs w:val="24"/>
        </w:rPr>
        <w:t>Gimnazija trenutno broji 4</w:t>
      </w:r>
      <w:r w:rsidR="00E710C2" w:rsidRPr="00E710C2">
        <w:rPr>
          <w:rFonts w:ascii="Times New Roman" w:hAnsi="Times New Roman" w:cs="Times New Roman"/>
          <w:sz w:val="24"/>
          <w:szCs w:val="24"/>
        </w:rPr>
        <w:t>7</w:t>
      </w:r>
      <w:r w:rsidR="00432A18">
        <w:rPr>
          <w:rFonts w:ascii="Times New Roman" w:hAnsi="Times New Roman" w:cs="Times New Roman"/>
          <w:sz w:val="24"/>
          <w:szCs w:val="24"/>
        </w:rPr>
        <w:t>5</w:t>
      </w:r>
      <w:r w:rsidRPr="00E710C2">
        <w:rPr>
          <w:rFonts w:ascii="Times New Roman" w:hAnsi="Times New Roman" w:cs="Times New Roman"/>
          <w:sz w:val="24"/>
          <w:szCs w:val="24"/>
        </w:rPr>
        <w:t xml:space="preserve"> učenika </w:t>
      </w:r>
      <w:r w:rsidRPr="0065023F">
        <w:rPr>
          <w:rFonts w:ascii="Times New Roman" w:hAnsi="Times New Roman" w:cs="Times New Roman"/>
          <w:sz w:val="24"/>
          <w:szCs w:val="24"/>
        </w:rPr>
        <w:t>i 5</w:t>
      </w:r>
      <w:r w:rsidR="0065023F" w:rsidRPr="0065023F">
        <w:rPr>
          <w:rFonts w:ascii="Times New Roman" w:hAnsi="Times New Roman" w:cs="Times New Roman"/>
          <w:sz w:val="24"/>
          <w:szCs w:val="24"/>
        </w:rPr>
        <w:t>2</w:t>
      </w:r>
      <w:r w:rsidRPr="0065023F">
        <w:rPr>
          <w:rFonts w:ascii="Times New Roman" w:hAnsi="Times New Roman" w:cs="Times New Roman"/>
          <w:sz w:val="24"/>
          <w:szCs w:val="24"/>
        </w:rPr>
        <w:t xml:space="preserve"> zaposlenika.</w:t>
      </w:r>
    </w:p>
    <w:p w:rsidR="002778D1" w:rsidRPr="0068228B" w:rsidRDefault="002778D1" w:rsidP="00AB2A66">
      <w:pPr>
        <w:pStyle w:val="Uvuenotijeloteksta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8737A">
        <w:rPr>
          <w:rFonts w:ascii="Times New Roman" w:hAnsi="Times New Roman" w:cs="Times New Roman"/>
          <w:sz w:val="24"/>
          <w:szCs w:val="24"/>
        </w:rPr>
        <w:t xml:space="preserve">Organizacijska struktura Gimnazije Andrije Mohorovičića je formalna i točno </w:t>
      </w:r>
      <w:r w:rsidRPr="0068228B">
        <w:rPr>
          <w:rFonts w:ascii="Times New Roman" w:hAnsi="Times New Roman" w:cs="Times New Roman"/>
          <w:sz w:val="24"/>
          <w:szCs w:val="24"/>
        </w:rPr>
        <w:t>određena. Pod formalna se smatra da ona propisuje norme ponašanja u organizaciji, te određuje status ljudi,</w:t>
      </w:r>
      <w:r w:rsidR="00AB2A66">
        <w:rPr>
          <w:rFonts w:ascii="Times New Roman" w:hAnsi="Times New Roman" w:cs="Times New Roman"/>
          <w:sz w:val="24"/>
          <w:szCs w:val="24"/>
        </w:rPr>
        <w:t xml:space="preserve"> </w:t>
      </w:r>
      <w:r w:rsidRPr="0068228B">
        <w:rPr>
          <w:rFonts w:ascii="Times New Roman" w:hAnsi="Times New Roman" w:cs="Times New Roman"/>
          <w:sz w:val="24"/>
          <w:szCs w:val="24"/>
        </w:rPr>
        <w:t xml:space="preserve">odnos između radnih mjesta, te da se točno zna što je čiji posao i u kojem ga vremenu mora obaviti. </w:t>
      </w:r>
    </w:p>
    <w:p w:rsidR="002778D1" w:rsidRPr="00FA577C" w:rsidRDefault="002778D1" w:rsidP="00AB2A66">
      <w:pPr>
        <w:pStyle w:val="Uvuenotijeloteksta"/>
        <w:ind w:left="0"/>
        <w:rPr>
          <w:rFonts w:ascii="Times New Roman" w:hAnsi="Times New Roman" w:cs="Times New Roman"/>
          <w:sz w:val="24"/>
          <w:szCs w:val="24"/>
        </w:rPr>
      </w:pPr>
    </w:p>
    <w:p w:rsidR="002778D1" w:rsidRPr="00FA577C" w:rsidRDefault="009D35B5" w:rsidP="000F6D52">
      <w:pPr>
        <w:pStyle w:val="Uvuenotijelotek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5486400" cy="2743835"/>
            <wp:effectExtent l="0" t="0" r="0" b="18415"/>
            <wp:docPr id="1" name="Dij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778D1" w:rsidRDefault="002778D1" w:rsidP="00A85670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2778D1" w:rsidRDefault="002778D1" w:rsidP="00A85670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2778D1" w:rsidRDefault="002778D1" w:rsidP="00A85670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2778D1" w:rsidRPr="00432A18" w:rsidRDefault="002778D1" w:rsidP="0032026C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432A18">
        <w:rPr>
          <w:rFonts w:ascii="Times New Roman" w:hAnsi="Times New Roman"/>
          <w:sz w:val="24"/>
          <w:szCs w:val="24"/>
        </w:rPr>
        <w:t>Podaci o opsegu djelatnosti za školsku godinu 202</w:t>
      </w:r>
      <w:r w:rsidR="00432A18" w:rsidRPr="00432A18">
        <w:rPr>
          <w:rFonts w:ascii="Times New Roman" w:hAnsi="Times New Roman"/>
          <w:sz w:val="24"/>
          <w:szCs w:val="24"/>
        </w:rPr>
        <w:t>4</w:t>
      </w:r>
      <w:r w:rsidRPr="00432A18">
        <w:rPr>
          <w:rFonts w:ascii="Times New Roman" w:hAnsi="Times New Roman"/>
          <w:sz w:val="24"/>
          <w:szCs w:val="24"/>
        </w:rPr>
        <w:t>./202</w:t>
      </w:r>
      <w:r w:rsidR="00432A18" w:rsidRPr="00432A18">
        <w:rPr>
          <w:rFonts w:ascii="Times New Roman" w:hAnsi="Times New Roman"/>
          <w:sz w:val="24"/>
          <w:szCs w:val="24"/>
        </w:rPr>
        <w:t>5</w:t>
      </w:r>
      <w:r w:rsidRPr="00432A18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3"/>
        <w:gridCol w:w="1152"/>
        <w:gridCol w:w="1134"/>
        <w:gridCol w:w="1276"/>
        <w:gridCol w:w="1843"/>
        <w:gridCol w:w="992"/>
        <w:gridCol w:w="1276"/>
      </w:tblGrid>
      <w:tr w:rsidR="00432A18" w:rsidRPr="00432A18" w:rsidTr="00AD7FFB">
        <w:tc>
          <w:tcPr>
            <w:tcW w:w="1083" w:type="dxa"/>
          </w:tcPr>
          <w:p w:rsidR="0065023F" w:rsidRPr="00432A18" w:rsidRDefault="0065023F" w:rsidP="00AD7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Broj učenika</w:t>
            </w:r>
          </w:p>
        </w:tc>
        <w:tc>
          <w:tcPr>
            <w:tcW w:w="1152" w:type="dxa"/>
          </w:tcPr>
          <w:p w:rsidR="0065023F" w:rsidRPr="00432A18" w:rsidRDefault="0065023F" w:rsidP="00AD7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Broj razrednih odjela</w:t>
            </w:r>
          </w:p>
        </w:tc>
        <w:tc>
          <w:tcPr>
            <w:tcW w:w="1134" w:type="dxa"/>
          </w:tcPr>
          <w:p w:rsidR="0065023F" w:rsidRPr="00432A18" w:rsidRDefault="0065023F" w:rsidP="00AD7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Nastavno osoblje</w:t>
            </w:r>
          </w:p>
        </w:tc>
        <w:tc>
          <w:tcPr>
            <w:tcW w:w="1276" w:type="dxa"/>
          </w:tcPr>
          <w:p w:rsidR="0065023F" w:rsidRPr="00432A18" w:rsidRDefault="0065023F" w:rsidP="00AD7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Ravnatelj i str. pedagoško osoblje</w:t>
            </w:r>
          </w:p>
        </w:tc>
        <w:tc>
          <w:tcPr>
            <w:tcW w:w="1843" w:type="dxa"/>
          </w:tcPr>
          <w:p w:rsidR="0065023F" w:rsidRPr="00432A18" w:rsidRDefault="0065023F" w:rsidP="00AD7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Administrativno tehničko osoblje</w:t>
            </w:r>
          </w:p>
        </w:tc>
        <w:tc>
          <w:tcPr>
            <w:tcW w:w="992" w:type="dxa"/>
          </w:tcPr>
          <w:p w:rsidR="0065023F" w:rsidRPr="00432A18" w:rsidRDefault="0065023F" w:rsidP="00AD7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1276" w:type="dxa"/>
          </w:tcPr>
          <w:p w:rsidR="0065023F" w:rsidRPr="00432A18" w:rsidRDefault="0065023F" w:rsidP="00AD7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Zgrada</w:t>
            </w:r>
          </w:p>
        </w:tc>
      </w:tr>
      <w:tr w:rsidR="00432A18" w:rsidRPr="00432A18" w:rsidTr="00AD7FFB">
        <w:tc>
          <w:tcPr>
            <w:tcW w:w="1083" w:type="dxa"/>
          </w:tcPr>
          <w:p w:rsidR="0065023F" w:rsidRPr="00432A18" w:rsidRDefault="0065023F" w:rsidP="00432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47</w:t>
            </w:r>
            <w:r w:rsidR="00432A18" w:rsidRPr="00432A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65023F" w:rsidRPr="00432A18" w:rsidRDefault="0065023F" w:rsidP="00AD7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5023F" w:rsidRPr="00432A18" w:rsidRDefault="0065023F" w:rsidP="00432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3</w:t>
            </w:r>
            <w:r w:rsidR="00432A18" w:rsidRPr="00432A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023F" w:rsidRPr="00432A18" w:rsidRDefault="0065023F" w:rsidP="00AD7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5023F" w:rsidRPr="00432A18" w:rsidRDefault="0065023F" w:rsidP="00AD7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5023F" w:rsidRPr="00432A18" w:rsidRDefault="0065023F" w:rsidP="00432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5</w:t>
            </w:r>
            <w:r w:rsidR="00432A18" w:rsidRPr="00432A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023F" w:rsidRPr="00432A18" w:rsidRDefault="0065023F" w:rsidP="00AD7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778D1" w:rsidRPr="00432A18" w:rsidRDefault="002778D1" w:rsidP="0032026C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2778D1" w:rsidRPr="00432A18" w:rsidRDefault="002778D1" w:rsidP="0032026C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2778D1" w:rsidRPr="00432A18" w:rsidRDefault="002778D1" w:rsidP="0032026C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432A18">
        <w:rPr>
          <w:rFonts w:ascii="Times New Roman" w:hAnsi="Times New Roman"/>
          <w:sz w:val="24"/>
          <w:szCs w:val="24"/>
        </w:rPr>
        <w:t>Podaci o programima u šk. 202</w:t>
      </w:r>
      <w:r w:rsidR="00432A18" w:rsidRPr="00432A18">
        <w:rPr>
          <w:rFonts w:ascii="Times New Roman" w:hAnsi="Times New Roman"/>
          <w:sz w:val="24"/>
          <w:szCs w:val="24"/>
        </w:rPr>
        <w:t>4</w:t>
      </w:r>
      <w:r w:rsidRPr="00432A18">
        <w:rPr>
          <w:rFonts w:ascii="Times New Roman" w:hAnsi="Times New Roman"/>
          <w:sz w:val="24"/>
          <w:szCs w:val="24"/>
        </w:rPr>
        <w:t>./202</w:t>
      </w:r>
      <w:r w:rsidR="00432A18" w:rsidRPr="00432A18">
        <w:rPr>
          <w:rFonts w:ascii="Times New Roman" w:hAnsi="Times New Roman"/>
          <w:sz w:val="24"/>
          <w:szCs w:val="24"/>
        </w:rPr>
        <w:t>5</w:t>
      </w:r>
      <w:r w:rsidRPr="00432A18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1505"/>
        <w:gridCol w:w="1694"/>
        <w:gridCol w:w="1984"/>
        <w:gridCol w:w="1418"/>
        <w:gridCol w:w="1134"/>
      </w:tblGrid>
      <w:tr w:rsidR="00432A18" w:rsidRPr="00432A18" w:rsidTr="0032026C">
        <w:tc>
          <w:tcPr>
            <w:tcW w:w="1021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Red. br.</w:t>
            </w:r>
          </w:p>
        </w:tc>
        <w:tc>
          <w:tcPr>
            <w:tcW w:w="1505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Struka- područje rada</w:t>
            </w:r>
          </w:p>
        </w:tc>
        <w:tc>
          <w:tcPr>
            <w:tcW w:w="1694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Program-zanimanje</w:t>
            </w:r>
          </w:p>
        </w:tc>
        <w:tc>
          <w:tcPr>
            <w:tcW w:w="1984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 xml:space="preserve">Trajanje </w:t>
            </w:r>
          </w:p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(u godinama )</w:t>
            </w:r>
          </w:p>
        </w:tc>
        <w:tc>
          <w:tcPr>
            <w:tcW w:w="1418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Ukupan br. odjela</w:t>
            </w:r>
          </w:p>
        </w:tc>
        <w:tc>
          <w:tcPr>
            <w:tcW w:w="1134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Ukupan br. učenika</w:t>
            </w:r>
          </w:p>
        </w:tc>
      </w:tr>
      <w:tr w:rsidR="00432A18" w:rsidRPr="00432A18" w:rsidTr="0032026C">
        <w:tc>
          <w:tcPr>
            <w:tcW w:w="1021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5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gimnazija</w:t>
            </w:r>
          </w:p>
        </w:tc>
        <w:tc>
          <w:tcPr>
            <w:tcW w:w="1694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opća</w:t>
            </w:r>
          </w:p>
        </w:tc>
        <w:tc>
          <w:tcPr>
            <w:tcW w:w="1984" w:type="dxa"/>
            <w:vAlign w:val="center"/>
          </w:tcPr>
          <w:p w:rsidR="002778D1" w:rsidRPr="00432A18" w:rsidRDefault="002778D1" w:rsidP="00320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778D1" w:rsidRPr="00432A18" w:rsidRDefault="002778D1" w:rsidP="00320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2778D1" w:rsidRPr="00432A18" w:rsidRDefault="002778D1" w:rsidP="00432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2</w:t>
            </w:r>
            <w:r w:rsidR="00432A18" w:rsidRPr="00432A1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432A18" w:rsidRPr="00432A18" w:rsidTr="0032026C">
        <w:tc>
          <w:tcPr>
            <w:tcW w:w="1021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5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gimnazija</w:t>
            </w:r>
          </w:p>
        </w:tc>
        <w:tc>
          <w:tcPr>
            <w:tcW w:w="1694" w:type="dxa"/>
          </w:tcPr>
          <w:p w:rsidR="002778D1" w:rsidRPr="00432A18" w:rsidRDefault="002778D1" w:rsidP="00320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prirodoslovno-matematička</w:t>
            </w:r>
          </w:p>
        </w:tc>
        <w:tc>
          <w:tcPr>
            <w:tcW w:w="1984" w:type="dxa"/>
            <w:vAlign w:val="center"/>
          </w:tcPr>
          <w:p w:rsidR="002778D1" w:rsidRPr="00432A18" w:rsidRDefault="002778D1" w:rsidP="00320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778D1" w:rsidRPr="00432A18" w:rsidRDefault="002778D1" w:rsidP="00320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778D1" w:rsidRPr="00432A18" w:rsidRDefault="002778D1" w:rsidP="00432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18</w:t>
            </w:r>
            <w:r w:rsidR="00432A18" w:rsidRPr="0043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778D1" w:rsidRPr="00EA025C" w:rsidRDefault="002778D1" w:rsidP="0032026C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778D1" w:rsidRPr="00EA025C" w:rsidRDefault="002778D1" w:rsidP="0032026C">
      <w:pPr>
        <w:pStyle w:val="Tijeloteksta"/>
        <w:rPr>
          <w:rFonts w:ascii="Times New Roman" w:hAnsi="Times New Roman"/>
          <w:color w:val="FF0000"/>
          <w:sz w:val="24"/>
          <w:szCs w:val="24"/>
        </w:rPr>
      </w:pPr>
    </w:p>
    <w:p w:rsidR="002778D1" w:rsidRPr="00EA025C" w:rsidRDefault="002778D1" w:rsidP="0032026C">
      <w:pPr>
        <w:pStyle w:val="Tijeloteksta"/>
        <w:rPr>
          <w:rFonts w:ascii="Times New Roman" w:hAnsi="Times New Roman"/>
          <w:color w:val="FF0000"/>
          <w:sz w:val="24"/>
          <w:szCs w:val="24"/>
        </w:rPr>
      </w:pPr>
    </w:p>
    <w:p w:rsidR="002778D1" w:rsidRPr="00EA025C" w:rsidRDefault="002778D1" w:rsidP="0032026C">
      <w:pPr>
        <w:pStyle w:val="Tijeloteksta"/>
        <w:rPr>
          <w:rFonts w:ascii="Times New Roman" w:hAnsi="Times New Roman"/>
          <w:color w:val="FF0000"/>
          <w:sz w:val="24"/>
          <w:szCs w:val="24"/>
        </w:rPr>
      </w:pPr>
    </w:p>
    <w:p w:rsidR="002778D1" w:rsidRPr="00EA025C" w:rsidRDefault="002778D1" w:rsidP="0032026C">
      <w:pPr>
        <w:pStyle w:val="Tijeloteksta"/>
        <w:rPr>
          <w:rFonts w:ascii="Times New Roman" w:hAnsi="Times New Roman"/>
          <w:color w:val="FF0000"/>
          <w:sz w:val="24"/>
          <w:szCs w:val="24"/>
        </w:rPr>
      </w:pPr>
    </w:p>
    <w:p w:rsidR="002778D1" w:rsidRPr="00432A18" w:rsidRDefault="002778D1" w:rsidP="0032026C">
      <w:pPr>
        <w:pStyle w:val="Tijeloteksta"/>
        <w:rPr>
          <w:rFonts w:ascii="Times New Roman" w:hAnsi="Times New Roman"/>
          <w:sz w:val="24"/>
          <w:szCs w:val="24"/>
        </w:rPr>
      </w:pPr>
      <w:r w:rsidRPr="00432A18">
        <w:rPr>
          <w:rFonts w:ascii="Times New Roman" w:hAnsi="Times New Roman"/>
          <w:sz w:val="24"/>
          <w:szCs w:val="24"/>
        </w:rPr>
        <w:t>Učenicima je omogućen čitav niz izbornih predmeta.</w:t>
      </w:r>
    </w:p>
    <w:p w:rsidR="002778D1" w:rsidRPr="00432A18" w:rsidRDefault="002778D1" w:rsidP="0032026C">
      <w:pPr>
        <w:pStyle w:val="Tijeloteksta"/>
        <w:rPr>
          <w:rFonts w:ascii="Times New Roman" w:hAnsi="Times New Roman" w:cs="Times New Roman"/>
          <w:color w:val="FF0000"/>
          <w:sz w:val="24"/>
          <w:szCs w:val="24"/>
        </w:rPr>
      </w:pPr>
    </w:p>
    <w:p w:rsidR="00432A18" w:rsidRPr="00432A18" w:rsidRDefault="00432A18" w:rsidP="00432A1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2A18">
        <w:rPr>
          <w:rFonts w:ascii="Times New Roman" w:hAnsi="Times New Roman"/>
          <w:sz w:val="24"/>
          <w:szCs w:val="24"/>
        </w:rPr>
        <w:t>(na dan 30.06.2024. ZOO Članak 27. Stavak 6)</w:t>
      </w:r>
    </w:p>
    <w:p w:rsidR="00432A18" w:rsidRPr="00432A18" w:rsidRDefault="00432A18" w:rsidP="00432A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451"/>
        <w:gridCol w:w="2190"/>
        <w:gridCol w:w="2573"/>
        <w:gridCol w:w="1276"/>
      </w:tblGrid>
      <w:tr w:rsidR="00432A18" w:rsidRPr="00432A18" w:rsidTr="00432A18">
        <w:trPr>
          <w:trHeight w:val="877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Razred</w:t>
            </w:r>
          </w:p>
        </w:tc>
        <w:tc>
          <w:tcPr>
            <w:tcW w:w="2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Razrednik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Predmet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Predmetni nastavnik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Broj učenika</w:t>
            </w:r>
          </w:p>
        </w:tc>
      </w:tr>
      <w:tr w:rsidR="00432A18" w:rsidRPr="00432A18" w:rsidTr="00432A18">
        <w:trPr>
          <w:trHeight w:val="47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432A1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Pr="0043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(24)</w:t>
            </w:r>
          </w:p>
        </w:tc>
        <w:tc>
          <w:tcPr>
            <w:tcW w:w="24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Nives Poklepović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D. Žibert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2A18" w:rsidRPr="00432A18" w:rsidTr="00432A18">
        <w:trPr>
          <w:trHeight w:val="47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Kemija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N. Alavanja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2A18" w:rsidRPr="00432A18" w:rsidTr="00432A18">
        <w:trPr>
          <w:trHeight w:val="42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TZK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N. Poklepović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32A18" w:rsidRPr="00432A18" w:rsidTr="00432A18">
        <w:trPr>
          <w:trHeight w:val="46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432A1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  <w:r w:rsidRPr="0043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(25)</w:t>
            </w:r>
          </w:p>
        </w:tc>
        <w:tc>
          <w:tcPr>
            <w:tcW w:w="24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Emica Pandurić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D. Žibert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32A18" w:rsidRPr="00432A18" w:rsidTr="00432A18">
        <w:trPr>
          <w:trHeight w:val="43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Kemija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N. Alavanja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2A18" w:rsidRPr="00432A18" w:rsidTr="00432A18">
        <w:trPr>
          <w:trHeight w:val="41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TZK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N. Poklepović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32A18" w:rsidRPr="00432A18" w:rsidTr="00432A18">
        <w:trPr>
          <w:trHeight w:val="39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432A1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3</w:t>
            </w:r>
            <w:r w:rsidRPr="0043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(22)</w:t>
            </w:r>
          </w:p>
        </w:tc>
        <w:tc>
          <w:tcPr>
            <w:tcW w:w="24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Goran Krapić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D. Žibert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2A18" w:rsidRPr="00432A18" w:rsidTr="00432A18">
        <w:trPr>
          <w:trHeight w:val="39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Kemija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N. Alavanja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32A18" w:rsidRPr="00432A18" w:rsidTr="00432A18">
        <w:trPr>
          <w:trHeight w:val="37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TZK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T. Žitko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32A18" w:rsidRPr="00432A18" w:rsidTr="00432A18">
        <w:trPr>
          <w:trHeight w:val="43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432A1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Pr="0043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(26)</w:t>
            </w:r>
          </w:p>
        </w:tc>
        <w:tc>
          <w:tcPr>
            <w:tcW w:w="24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Hrvoje Tomljanović 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Povijest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I. Vitas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32A18" w:rsidRPr="00432A18" w:rsidTr="00432A18">
        <w:trPr>
          <w:trHeight w:val="43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R. Radan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2A18" w:rsidRPr="00432A18" w:rsidTr="00432A18">
        <w:trPr>
          <w:trHeight w:val="41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Psihologija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A. Vucelić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32A18" w:rsidRPr="00432A18" w:rsidTr="00432A18">
        <w:trPr>
          <w:trHeight w:val="39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432A1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  <w:r w:rsidRPr="0043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(27)</w:t>
            </w:r>
          </w:p>
        </w:tc>
        <w:tc>
          <w:tcPr>
            <w:tcW w:w="24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Toni Žitko 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Povijest</w:t>
            </w:r>
          </w:p>
        </w:tc>
        <w:tc>
          <w:tcPr>
            <w:tcW w:w="25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I. Vitas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2A18" w:rsidRPr="00432A18" w:rsidTr="00432A18">
        <w:trPr>
          <w:trHeight w:val="39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R. Radan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32A18" w:rsidRPr="00432A18" w:rsidTr="00432A18">
        <w:trPr>
          <w:trHeight w:val="41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Psihologija</w:t>
            </w:r>
          </w:p>
        </w:tc>
        <w:tc>
          <w:tcPr>
            <w:tcW w:w="25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A. Vucelić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2A18" w:rsidRPr="00432A18" w:rsidTr="00432A18">
        <w:trPr>
          <w:trHeight w:val="412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25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T. Buger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2A18" w:rsidRPr="00432A18" w:rsidTr="00432A18">
        <w:trPr>
          <w:trHeight w:val="37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432A1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3</w:t>
            </w:r>
            <w:r w:rsidRPr="0043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(25)</w:t>
            </w:r>
          </w:p>
        </w:tc>
        <w:tc>
          <w:tcPr>
            <w:tcW w:w="24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Helga Dukarić Dangubić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Povijest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I. Vitas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2A18" w:rsidRPr="00432A18" w:rsidTr="00432A18">
        <w:trPr>
          <w:trHeight w:val="379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R. Radan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32A18" w:rsidRPr="00432A18" w:rsidTr="00432A18">
        <w:trPr>
          <w:trHeight w:val="42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Psihologija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A. Vucelić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2A18" w:rsidRPr="00432A18" w:rsidTr="00432A18">
        <w:trPr>
          <w:trHeight w:val="41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T. Buger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32A18" w:rsidRPr="00432A18" w:rsidTr="00432A18">
        <w:trPr>
          <w:trHeight w:val="40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432A1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Pr="0043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(23)</w:t>
            </w:r>
          </w:p>
        </w:tc>
        <w:tc>
          <w:tcPr>
            <w:tcW w:w="24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Katarina Bogatec Đumlin</w:t>
            </w:r>
          </w:p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Hrvatski jezik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M. Blažević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2A18" w:rsidRPr="00432A18" w:rsidTr="00432A18">
        <w:trPr>
          <w:trHeight w:val="393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A. Morić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32A18" w:rsidRPr="00432A18" w:rsidTr="00432A18">
        <w:trPr>
          <w:trHeight w:val="41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P. Nikolaus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32A18" w:rsidRPr="00432A18" w:rsidTr="00432A18">
        <w:trPr>
          <w:trHeight w:val="29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432A1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  <w:r w:rsidRPr="0043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(19)</w:t>
            </w:r>
          </w:p>
        </w:tc>
        <w:tc>
          <w:tcPr>
            <w:tcW w:w="24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Đosi Cetina Romih</w:t>
            </w:r>
          </w:p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D. Hribar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32A18" w:rsidRPr="00432A18" w:rsidTr="00432A18">
        <w:trPr>
          <w:trHeight w:val="40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25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P. Nikolaus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2A18" w:rsidRPr="00432A18" w:rsidTr="00432A18">
        <w:trPr>
          <w:trHeight w:val="41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432A1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3</w:t>
            </w:r>
            <w:r w:rsidRPr="0043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(27)</w:t>
            </w:r>
          </w:p>
        </w:tc>
        <w:tc>
          <w:tcPr>
            <w:tcW w:w="24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Renata Radan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Hrvatski jezik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M. Blažević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2A18" w:rsidRPr="00432A18" w:rsidTr="00432A18">
        <w:trPr>
          <w:trHeight w:val="415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pStyle w:val="Naslov2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A. Morić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32A18" w:rsidRPr="00432A18" w:rsidTr="00432A18">
        <w:trPr>
          <w:trHeight w:val="391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P. Nikolaus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2A18" w:rsidRPr="00432A18" w:rsidRDefault="00432A18" w:rsidP="00F07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32A18" w:rsidRPr="00432A18" w:rsidRDefault="00432A18" w:rsidP="00432A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32A18" w:rsidRPr="00432A18" w:rsidRDefault="00432A18" w:rsidP="00432A18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432A18">
        <w:rPr>
          <w:rFonts w:ascii="Times New Roman" w:hAnsi="Times New Roman"/>
          <w:sz w:val="24"/>
          <w:szCs w:val="24"/>
        </w:rPr>
        <w:t>Ukupno ima 12 obrazovnih skupina izborne nastave: TZK – 2</w:t>
      </w:r>
      <w:r w:rsidRPr="00432A18">
        <w:rPr>
          <w:rFonts w:ascii="Times New Roman" w:hAnsi="Times New Roman"/>
          <w:sz w:val="24"/>
          <w:szCs w:val="24"/>
          <w:vertAlign w:val="superscript"/>
        </w:rPr>
        <w:t>1</w:t>
      </w:r>
      <w:r w:rsidRPr="00432A18">
        <w:rPr>
          <w:rFonts w:ascii="Times New Roman" w:hAnsi="Times New Roman"/>
          <w:sz w:val="24"/>
          <w:szCs w:val="24"/>
          <w:vertAlign w:val="subscript"/>
        </w:rPr>
        <w:t>2</w:t>
      </w:r>
      <w:r w:rsidRPr="00432A18">
        <w:rPr>
          <w:rFonts w:ascii="Times New Roman" w:hAnsi="Times New Roman"/>
          <w:sz w:val="24"/>
          <w:szCs w:val="24"/>
        </w:rPr>
        <w:t xml:space="preserve"> (N. Poklepović) , 2</w:t>
      </w:r>
      <w:r w:rsidRPr="00432A18">
        <w:rPr>
          <w:rFonts w:ascii="Times New Roman" w:hAnsi="Times New Roman"/>
          <w:sz w:val="24"/>
          <w:szCs w:val="24"/>
          <w:vertAlign w:val="subscript"/>
        </w:rPr>
        <w:t>3</w:t>
      </w:r>
      <w:r w:rsidRPr="00432A18">
        <w:rPr>
          <w:rFonts w:ascii="Times New Roman" w:hAnsi="Times New Roman"/>
          <w:sz w:val="24"/>
          <w:szCs w:val="24"/>
        </w:rPr>
        <w:t xml:space="preserve"> (T. Žitko), Povijest - 3</w:t>
      </w:r>
      <w:r w:rsidRPr="00432A18">
        <w:rPr>
          <w:rFonts w:ascii="Times New Roman" w:hAnsi="Times New Roman"/>
          <w:sz w:val="24"/>
          <w:szCs w:val="24"/>
          <w:vertAlign w:val="superscript"/>
        </w:rPr>
        <w:t>1</w:t>
      </w:r>
      <w:r w:rsidRPr="00432A18">
        <w:rPr>
          <w:rFonts w:ascii="Times New Roman" w:hAnsi="Times New Roman"/>
          <w:sz w:val="24"/>
          <w:szCs w:val="24"/>
          <w:vertAlign w:val="subscript"/>
        </w:rPr>
        <w:t>23</w:t>
      </w:r>
      <w:r w:rsidRPr="00432A18">
        <w:rPr>
          <w:rFonts w:ascii="Times New Roman" w:hAnsi="Times New Roman"/>
          <w:sz w:val="24"/>
          <w:szCs w:val="24"/>
        </w:rPr>
        <w:t xml:space="preserve"> (I. Vitas), Kemija – 2</w:t>
      </w:r>
      <w:r w:rsidRPr="00432A18">
        <w:rPr>
          <w:rFonts w:ascii="Times New Roman" w:hAnsi="Times New Roman"/>
          <w:sz w:val="24"/>
          <w:szCs w:val="24"/>
          <w:vertAlign w:val="superscript"/>
        </w:rPr>
        <w:t>1</w:t>
      </w:r>
      <w:r w:rsidRPr="00432A18">
        <w:rPr>
          <w:rFonts w:ascii="Times New Roman" w:hAnsi="Times New Roman"/>
          <w:sz w:val="24"/>
          <w:szCs w:val="24"/>
          <w:vertAlign w:val="subscript"/>
        </w:rPr>
        <w:t>23</w:t>
      </w:r>
      <w:r w:rsidRPr="00432A18">
        <w:rPr>
          <w:rFonts w:ascii="Times New Roman" w:hAnsi="Times New Roman"/>
          <w:sz w:val="24"/>
          <w:szCs w:val="24"/>
        </w:rPr>
        <w:t xml:space="preserve"> (N. Alavanja), Geografija – 2</w:t>
      </w:r>
      <w:r w:rsidRPr="00432A18">
        <w:rPr>
          <w:rFonts w:ascii="Times New Roman" w:hAnsi="Times New Roman"/>
          <w:sz w:val="24"/>
          <w:szCs w:val="24"/>
          <w:vertAlign w:val="superscript"/>
        </w:rPr>
        <w:t>1</w:t>
      </w:r>
      <w:r w:rsidRPr="00432A18">
        <w:rPr>
          <w:rFonts w:ascii="Times New Roman" w:hAnsi="Times New Roman"/>
          <w:sz w:val="24"/>
          <w:szCs w:val="24"/>
          <w:vertAlign w:val="subscript"/>
        </w:rPr>
        <w:t>23</w:t>
      </w:r>
      <w:r w:rsidRPr="00432A18">
        <w:rPr>
          <w:rFonts w:ascii="Times New Roman" w:hAnsi="Times New Roman"/>
          <w:sz w:val="24"/>
          <w:szCs w:val="24"/>
        </w:rPr>
        <w:t xml:space="preserve"> (D. Žibert), 3</w:t>
      </w:r>
      <w:r w:rsidRPr="00432A18">
        <w:rPr>
          <w:rFonts w:ascii="Times New Roman" w:hAnsi="Times New Roman"/>
          <w:sz w:val="24"/>
          <w:szCs w:val="24"/>
          <w:vertAlign w:val="superscript"/>
        </w:rPr>
        <w:t>1</w:t>
      </w:r>
      <w:r w:rsidRPr="00432A18">
        <w:rPr>
          <w:rFonts w:ascii="Times New Roman" w:hAnsi="Times New Roman"/>
          <w:sz w:val="24"/>
          <w:szCs w:val="24"/>
          <w:vertAlign w:val="subscript"/>
        </w:rPr>
        <w:t>23</w:t>
      </w:r>
      <w:r w:rsidRPr="00432A18">
        <w:rPr>
          <w:rFonts w:ascii="Times New Roman" w:hAnsi="Times New Roman"/>
          <w:sz w:val="24"/>
          <w:szCs w:val="24"/>
        </w:rPr>
        <w:t xml:space="preserve"> (R. Radan), Psihologija – 3</w:t>
      </w:r>
      <w:r w:rsidRPr="00432A18">
        <w:rPr>
          <w:rFonts w:ascii="Times New Roman" w:hAnsi="Times New Roman"/>
          <w:sz w:val="24"/>
          <w:szCs w:val="24"/>
          <w:vertAlign w:val="superscript"/>
        </w:rPr>
        <w:t>1</w:t>
      </w:r>
      <w:r w:rsidRPr="00432A18">
        <w:rPr>
          <w:rFonts w:ascii="Times New Roman" w:hAnsi="Times New Roman"/>
          <w:sz w:val="24"/>
          <w:szCs w:val="24"/>
          <w:vertAlign w:val="subscript"/>
        </w:rPr>
        <w:t>23</w:t>
      </w:r>
      <w:r w:rsidRPr="00432A18">
        <w:rPr>
          <w:rFonts w:ascii="Times New Roman" w:hAnsi="Times New Roman"/>
          <w:sz w:val="24"/>
          <w:szCs w:val="24"/>
        </w:rPr>
        <w:t xml:space="preserve"> (A. Vucelić), Matematika – 4</w:t>
      </w:r>
      <w:r w:rsidRPr="00432A18">
        <w:rPr>
          <w:rFonts w:ascii="Times New Roman" w:hAnsi="Times New Roman"/>
          <w:sz w:val="24"/>
          <w:szCs w:val="24"/>
          <w:vertAlign w:val="superscript"/>
        </w:rPr>
        <w:t>1</w:t>
      </w:r>
      <w:r w:rsidRPr="00432A18">
        <w:rPr>
          <w:rFonts w:ascii="Times New Roman" w:hAnsi="Times New Roman"/>
          <w:sz w:val="24"/>
          <w:szCs w:val="24"/>
          <w:vertAlign w:val="subscript"/>
        </w:rPr>
        <w:t>3</w:t>
      </w:r>
      <w:r w:rsidRPr="00432A18">
        <w:rPr>
          <w:rFonts w:ascii="Times New Roman" w:hAnsi="Times New Roman"/>
          <w:sz w:val="24"/>
          <w:szCs w:val="24"/>
        </w:rPr>
        <w:t xml:space="preserve"> (A. Morić), 4</w:t>
      </w:r>
      <w:r w:rsidRPr="00432A18">
        <w:rPr>
          <w:rFonts w:ascii="Times New Roman" w:hAnsi="Times New Roman"/>
          <w:sz w:val="24"/>
          <w:szCs w:val="24"/>
          <w:vertAlign w:val="subscript"/>
        </w:rPr>
        <w:t>2</w:t>
      </w:r>
      <w:r w:rsidRPr="00432A18">
        <w:rPr>
          <w:rFonts w:ascii="Times New Roman" w:hAnsi="Times New Roman"/>
          <w:sz w:val="24"/>
          <w:szCs w:val="24"/>
        </w:rPr>
        <w:t xml:space="preserve"> (D. Hribar), Biologija – 3</w:t>
      </w:r>
      <w:r w:rsidRPr="00432A18">
        <w:rPr>
          <w:rFonts w:ascii="Times New Roman" w:hAnsi="Times New Roman"/>
          <w:sz w:val="24"/>
          <w:szCs w:val="24"/>
          <w:vertAlign w:val="superscript"/>
        </w:rPr>
        <w:t>2</w:t>
      </w:r>
      <w:r w:rsidRPr="00432A18">
        <w:rPr>
          <w:rFonts w:ascii="Times New Roman" w:hAnsi="Times New Roman"/>
          <w:sz w:val="24"/>
          <w:szCs w:val="24"/>
          <w:vertAlign w:val="subscript"/>
        </w:rPr>
        <w:t>3</w:t>
      </w:r>
      <w:r w:rsidRPr="00432A18">
        <w:rPr>
          <w:rFonts w:ascii="Times New Roman" w:hAnsi="Times New Roman"/>
          <w:sz w:val="24"/>
          <w:szCs w:val="24"/>
        </w:rPr>
        <w:t xml:space="preserve"> (T. Buger), Hrvatski jezik – 4</w:t>
      </w:r>
      <w:r w:rsidRPr="00432A18">
        <w:rPr>
          <w:rFonts w:ascii="Times New Roman" w:hAnsi="Times New Roman"/>
          <w:sz w:val="24"/>
          <w:szCs w:val="24"/>
          <w:vertAlign w:val="superscript"/>
        </w:rPr>
        <w:t>1</w:t>
      </w:r>
      <w:r w:rsidRPr="00432A18">
        <w:rPr>
          <w:rFonts w:ascii="Times New Roman" w:hAnsi="Times New Roman"/>
          <w:sz w:val="24"/>
          <w:szCs w:val="24"/>
          <w:vertAlign w:val="subscript"/>
        </w:rPr>
        <w:t>3</w:t>
      </w:r>
      <w:r w:rsidRPr="00432A18">
        <w:rPr>
          <w:rFonts w:ascii="Times New Roman" w:hAnsi="Times New Roman"/>
          <w:sz w:val="24"/>
          <w:szCs w:val="24"/>
        </w:rPr>
        <w:t xml:space="preserve"> (M. Blažević), Fizika – 4</w:t>
      </w:r>
      <w:r w:rsidRPr="00432A18">
        <w:rPr>
          <w:rFonts w:ascii="Times New Roman" w:hAnsi="Times New Roman"/>
          <w:sz w:val="24"/>
          <w:szCs w:val="24"/>
          <w:vertAlign w:val="superscript"/>
        </w:rPr>
        <w:t>1</w:t>
      </w:r>
      <w:r w:rsidRPr="00432A18">
        <w:rPr>
          <w:rFonts w:ascii="Times New Roman" w:hAnsi="Times New Roman"/>
          <w:sz w:val="24"/>
          <w:szCs w:val="24"/>
          <w:vertAlign w:val="subscript"/>
        </w:rPr>
        <w:t>23</w:t>
      </w:r>
      <w:r w:rsidRPr="00432A18">
        <w:rPr>
          <w:rFonts w:ascii="Times New Roman" w:hAnsi="Times New Roman"/>
          <w:sz w:val="24"/>
          <w:szCs w:val="24"/>
        </w:rPr>
        <w:t xml:space="preserve"> (P. Nikolaus).</w:t>
      </w:r>
    </w:p>
    <w:p w:rsidR="002778D1" w:rsidRPr="00432A18" w:rsidRDefault="002778D1" w:rsidP="0032026C">
      <w:pPr>
        <w:pStyle w:val="Tijeloteksta"/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432A18">
        <w:rPr>
          <w:rFonts w:ascii="Times New Roman" w:hAnsi="Times New Roman"/>
          <w:sz w:val="24"/>
          <w:szCs w:val="24"/>
        </w:rPr>
        <w:t xml:space="preserve">Učenici prirodoslovno - matematičke gimnazije mogu umjesto drugog stranog jezika birati pojačani program matematike odnosno informatike. U školi se izučavaju sljedeći jezici: prvi - engleski, a kao drugi - njemački, talijanski i francuski jezik. </w:t>
      </w:r>
    </w:p>
    <w:p w:rsidR="002778D1" w:rsidRPr="00EA025C" w:rsidRDefault="002778D1" w:rsidP="0032026C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778D1" w:rsidRPr="00EA025C" w:rsidRDefault="002778D1" w:rsidP="00A85670">
      <w:pPr>
        <w:ind w:left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778D1" w:rsidRPr="00EA025C" w:rsidRDefault="002778D1" w:rsidP="009F2E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1C94" w:rsidRPr="00EA025C" w:rsidRDefault="00BC1C94" w:rsidP="009F2E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1C94" w:rsidRPr="00EA025C" w:rsidRDefault="00BC1C94" w:rsidP="009F2E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1C94" w:rsidRPr="00EA025C" w:rsidRDefault="00BC1C94" w:rsidP="009F2E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1C94" w:rsidRPr="00EA025C" w:rsidRDefault="00BC1C94" w:rsidP="009F2E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1C94" w:rsidRPr="00EA025C" w:rsidRDefault="00BC1C94" w:rsidP="009F2E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1C94" w:rsidRPr="00EA025C" w:rsidRDefault="00BC1C94" w:rsidP="009F2E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1C94" w:rsidRPr="00EA025C" w:rsidRDefault="00BC1C94" w:rsidP="009F2E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1C94" w:rsidRPr="00EA025C" w:rsidRDefault="00BC1C94" w:rsidP="009F2E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1C94" w:rsidRPr="00EA025C" w:rsidRDefault="00BC1C94" w:rsidP="009F2E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Pr="00EA025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Pr="00EA025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Pr="00EA025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Pr="00EA025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Pr="00EA025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Pr="00EA025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Pr="00EA025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Pr="00FA577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NAZIV PROGRAMA:</w:t>
      </w:r>
      <w:r w:rsidRPr="00FA577C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2778D1" w:rsidRPr="00FA577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ZAKONSKI STANDARD USTANOVA OSNOVNOG / SREDNJEG ŠKOLSTVA</w:t>
      </w:r>
    </w:p>
    <w:p w:rsidR="002778D1" w:rsidRPr="00FA577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434A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B362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STRATEŠKI CILJ: 1. Provođenje srednjoškolskog gimnazijskog programa odgoja i obrazovanja</w:t>
      </w:r>
      <w:r w:rsidRPr="00FA577C">
        <w:rPr>
          <w:rFonts w:ascii="Times New Roman" w:hAnsi="Times New Roman"/>
          <w:b/>
          <w:sz w:val="24"/>
          <w:szCs w:val="24"/>
        </w:rPr>
        <w:tab/>
      </w:r>
    </w:p>
    <w:p w:rsidR="002778D1" w:rsidRPr="00FA577C" w:rsidRDefault="002778D1" w:rsidP="00B362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C1050B" w:rsidRDefault="002778D1" w:rsidP="00C1050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C1050B">
        <w:rPr>
          <w:rFonts w:ascii="Times New Roman" w:hAnsi="Times New Roman"/>
          <w:sz w:val="24"/>
          <w:szCs w:val="24"/>
          <w:lang w:eastAsia="hr-HR"/>
        </w:rPr>
        <w:t xml:space="preserve">Sama riječ strategija potječe od grčke riječi </w:t>
      </w:r>
      <w:r w:rsidRPr="00C1050B">
        <w:rPr>
          <w:rFonts w:ascii="Times New Roman" w:hAnsi="Times New Roman"/>
          <w:i/>
          <w:sz w:val="24"/>
          <w:szCs w:val="24"/>
          <w:lang w:eastAsia="hr-HR"/>
        </w:rPr>
        <w:t xml:space="preserve">strategos, </w:t>
      </w:r>
      <w:r w:rsidRPr="00C1050B">
        <w:rPr>
          <w:rFonts w:ascii="Times New Roman" w:hAnsi="Times New Roman"/>
          <w:sz w:val="24"/>
          <w:szCs w:val="24"/>
          <w:lang w:eastAsia="hr-HR"/>
        </w:rPr>
        <w:t>a definira ju vještina planiranja i vođenja rata, dok u smislu koji je potreban jednom poduzeću strategija znači određivanje budućeg željenog položaja tvrtke, te specifičnih ciljeva koji se žele postići.  Alfred Chandler je strategiju definirao kao temeljne dugoročne ciljeve poduzeća i smatra da treba sve aktivnosti usmjeriti da bi se izvršila misija kroz strategiju, te alocirati potrebne resurse za ostvarenje ciljeva.</w:t>
      </w:r>
    </w:p>
    <w:p w:rsidR="002778D1" w:rsidRPr="00C1050B" w:rsidRDefault="002778D1" w:rsidP="00C1050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C1050B">
        <w:rPr>
          <w:rFonts w:ascii="Times New Roman" w:hAnsi="Times New Roman"/>
          <w:sz w:val="24"/>
          <w:szCs w:val="24"/>
          <w:lang w:eastAsia="hr-HR"/>
        </w:rPr>
        <w:t xml:space="preserve">Iz gotovo svih definicija mogu se iščitati tri osnovna pitanja na koja odgovor treba dati strategija: 1. koji su ciljevi organizacije, prvenstveno misleći na dugoročne ciljeve što bi u situaciji jedne srednje škole trebalo biti što bolje učeniku prenijeti znanje (to je odgovor i na pitanje što organizacija proizvodi); 2. kakav je plan, odnosno što treba činiti i kako treba djelovati, to jest kako okolina može utjecati (poticajna okolina) 3. koje resurse treba osigurati i angažirati radi ostvarivanja tih dugoročnih ciljeva; s obzirom na to da ljudi čine instituciju, tu bi se prvenstveno trebalo okrenuti prema ljudskom resursu, te ulaganju u njega kroz usavršavanje nastavnika, zatim u nastavu, odnosno njeno inoviranje, te naravno u financije. </w:t>
      </w:r>
    </w:p>
    <w:p w:rsidR="002778D1" w:rsidRDefault="002778D1" w:rsidP="00C105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778D1" w:rsidRPr="00C1050B" w:rsidRDefault="002778D1" w:rsidP="00C105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1050B">
        <w:rPr>
          <w:rFonts w:ascii="Times New Roman" w:hAnsi="Times New Roman"/>
          <w:sz w:val="24"/>
          <w:szCs w:val="24"/>
          <w:lang w:eastAsia="hr-HR"/>
        </w:rPr>
        <w:t xml:space="preserve">Proizlaze iz strategije još tri bitna pitanja na koja se mora odgovoriti, a to su: </w:t>
      </w:r>
    </w:p>
    <w:p w:rsidR="002778D1" w:rsidRPr="00C1050B" w:rsidRDefault="002778D1" w:rsidP="00C1050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1050B">
        <w:rPr>
          <w:rFonts w:ascii="Times New Roman" w:hAnsi="Times New Roman"/>
          <w:sz w:val="24"/>
          <w:szCs w:val="24"/>
          <w:lang w:eastAsia="hr-HR"/>
        </w:rPr>
        <w:t>Gdje smo?</w:t>
      </w:r>
    </w:p>
    <w:p w:rsidR="002778D1" w:rsidRPr="00C1050B" w:rsidRDefault="002778D1" w:rsidP="00C105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1050B">
        <w:rPr>
          <w:rFonts w:ascii="Times New Roman" w:hAnsi="Times New Roman"/>
          <w:sz w:val="24"/>
          <w:szCs w:val="24"/>
          <w:lang w:eastAsia="hr-HR"/>
        </w:rPr>
        <w:t>Jedna od vodećih gimnazija u Primorsko-goranskoj županiji s 5</w:t>
      </w:r>
      <w:r>
        <w:rPr>
          <w:rFonts w:ascii="Times New Roman" w:hAnsi="Times New Roman"/>
          <w:sz w:val="24"/>
          <w:szCs w:val="24"/>
          <w:lang w:eastAsia="hr-HR"/>
        </w:rPr>
        <w:t>00</w:t>
      </w:r>
      <w:r w:rsidRPr="00C1050B">
        <w:rPr>
          <w:rFonts w:ascii="Times New Roman" w:hAnsi="Times New Roman"/>
          <w:sz w:val="24"/>
          <w:szCs w:val="24"/>
          <w:lang w:eastAsia="hr-HR"/>
        </w:rPr>
        <w:t xml:space="preserve"> učenika i vrlo kvalitetnim kadrom (visokoobrazovanih nastavnika koji kontinuirano ulažu u svoje znanje). Učenici koji svake godine postižu zapažene rezultate na natjecanjima kako u Republici Hrvatskoj, tako i izvan nje. Upisuju prestižne hrvatske fakultete, a mnogi nastavljaju svoje obrazovanje u inozemstvu.</w:t>
      </w:r>
    </w:p>
    <w:p w:rsidR="002778D1" w:rsidRPr="00C1050B" w:rsidRDefault="002778D1" w:rsidP="00C1050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1050B">
        <w:rPr>
          <w:rFonts w:ascii="Times New Roman" w:hAnsi="Times New Roman"/>
          <w:sz w:val="24"/>
          <w:szCs w:val="24"/>
          <w:lang w:eastAsia="hr-HR"/>
        </w:rPr>
        <w:t>Kuda idemo?</w:t>
      </w:r>
    </w:p>
    <w:p w:rsidR="002778D1" w:rsidRPr="00C1050B" w:rsidRDefault="002778D1" w:rsidP="00C105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1050B">
        <w:rPr>
          <w:rFonts w:ascii="Times New Roman" w:hAnsi="Times New Roman"/>
          <w:sz w:val="24"/>
          <w:szCs w:val="24"/>
          <w:lang w:eastAsia="hr-HR"/>
        </w:rPr>
        <w:t>Planira se nastaviti s napredovanjem, prioritet je biti najbolji. Prateći novosti i uvodeći inovacije u nastavne programe, osuvremenjivanjem opreme koja se koristi u školi, pokušati će se osuvremeniti sve poslovne procese u ustanovi, a ne samo ključni (nastava). Anketiranjem učenika i roditelja provjeravalo bi se odražava li se visoka kvaliteta u nastavi.</w:t>
      </w:r>
    </w:p>
    <w:p w:rsidR="002778D1" w:rsidRPr="00C1050B" w:rsidRDefault="002778D1" w:rsidP="00C1050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1050B">
        <w:rPr>
          <w:rFonts w:ascii="Times New Roman" w:hAnsi="Times New Roman"/>
          <w:sz w:val="24"/>
          <w:szCs w:val="24"/>
          <w:lang w:eastAsia="hr-HR"/>
        </w:rPr>
        <w:t>Kako do toga doći?</w:t>
      </w:r>
    </w:p>
    <w:p w:rsidR="002778D1" w:rsidRPr="00C1050B" w:rsidRDefault="002778D1" w:rsidP="00C105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1050B">
        <w:rPr>
          <w:rFonts w:ascii="Times New Roman" w:hAnsi="Times New Roman"/>
          <w:sz w:val="24"/>
          <w:szCs w:val="24"/>
          <w:lang w:eastAsia="hr-HR"/>
        </w:rPr>
        <w:lastRenderedPageBreak/>
        <w:t xml:space="preserve">Planiranje je najvažniji korak da bi se ostvarilo strategiju. Napraviti će se plan pomoću kojeg će se raditi na ostvarenju ciljeva u odnosu prema danim mogućnostima, a opet u skladu sa mogućnostima tržišta, s obzirom na brzinu promjena, dinamičnošću i neizvjesnošću poslovanja, jer se ne mogu sve situacije planirati. Kako organizaciju čine tri međuovisna stupa koji moraju zajedno funkcionirati, jer ukoliko jedan zakaže, cijela organizacija je u opasnosti. Tu se prvenstveno misli na ljude, bez kojih se ne može (bar ne još), zatim na poslovne procese i tehnologiju koji postoje zbog ljudi i pripremljeni su za rad s njima i uz pomoć njih. </w:t>
      </w:r>
    </w:p>
    <w:p w:rsidR="002778D1" w:rsidRPr="00FA577C" w:rsidRDefault="002778D1" w:rsidP="00B362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B362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434A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PRIORITET: 1.1.  Osigurati sustavan način poučavanja učenika, poticati i unapređivati njihov intelektualni, tjelesni, estetski, društveni, moralni i duhovni razvoj u skladu s njihovim sposobnostima i sklonostima.</w:t>
      </w:r>
    </w:p>
    <w:p w:rsidR="002778D1" w:rsidRPr="00FA577C" w:rsidRDefault="002778D1" w:rsidP="00434A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434A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A85670">
      <w:pPr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POSEBNI CILJ : 1.2. Povećati broj upotrebe različitih nastavnih metoda, uvođenje novih edukacijskih iskustava i spoznaja, povećanje broja mobilne nastave te broja učenika uključenih u program za poticanje dodatnog odgojno-obrazovnog stvaralaštva učenika.</w:t>
      </w:r>
    </w:p>
    <w:p w:rsidR="002778D1" w:rsidRPr="00FA577C" w:rsidRDefault="002778D1" w:rsidP="00434A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Default="002778D1" w:rsidP="00FE0ED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 xml:space="preserve">ZAKONSKE I DRUGE PODLOGE NA KOJIMA SE PROGRAM ZASNIVA: </w:t>
      </w:r>
      <w:r w:rsidRPr="00FA577C">
        <w:rPr>
          <w:rFonts w:ascii="Times New Roman" w:hAnsi="Times New Roman"/>
          <w:b/>
          <w:i/>
          <w:sz w:val="24"/>
          <w:szCs w:val="24"/>
        </w:rPr>
        <w:t>(potrebno je navesti koji je zakonski ili drugi temelj za uključenje programa u Proračun)</w:t>
      </w:r>
    </w:p>
    <w:p w:rsidR="00CF617B" w:rsidRDefault="00CF617B" w:rsidP="00FE0ED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F617B" w:rsidRPr="00CF617B" w:rsidRDefault="00CF617B" w:rsidP="00CF617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CF617B">
        <w:rPr>
          <w:rFonts w:ascii="Times New Roman" w:hAnsi="Times New Roman"/>
          <w:sz w:val="24"/>
          <w:szCs w:val="24"/>
        </w:rPr>
        <w:t>-        Zakon o odgoju i obrazovanju u osnovnoj i srednjoj školi (NN 87/08., 86/09., 92/10., 105/10., 90/11., 5/12., 16/12., 86/12., 126/12. , 94/13, 152/14, 07/17, 68/18, 98/19, 64/20, 151/22., 156/23.)</w:t>
      </w:r>
    </w:p>
    <w:p w:rsidR="00CF617B" w:rsidRPr="00CF617B" w:rsidRDefault="00CF617B" w:rsidP="00CF617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CF617B">
        <w:rPr>
          <w:rFonts w:ascii="Times New Roman" w:hAnsi="Times New Roman"/>
          <w:sz w:val="24"/>
          <w:szCs w:val="24"/>
        </w:rPr>
        <w:t>-        Zakon o lokalnoj i područnoj (regionalnoj) samoupravi (NN 33/2001., 60/2001., 129/2005., 109/2007., 36/2009., 125/2008., 36/2009., 150/2011., 144/2012., 123/2017., 98/2019., 144/2020.)</w:t>
      </w:r>
    </w:p>
    <w:p w:rsidR="00CF617B" w:rsidRPr="00CF617B" w:rsidRDefault="00CF617B" w:rsidP="00CF617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CF617B">
        <w:rPr>
          <w:rFonts w:ascii="Times New Roman" w:hAnsi="Times New Roman"/>
          <w:sz w:val="24"/>
          <w:szCs w:val="24"/>
        </w:rPr>
        <w:t>-        Državni pedagoški standard srednjoškolskog sustava odgoja i obrazovanja (NN 63/08., 90/10.)</w:t>
      </w:r>
    </w:p>
    <w:p w:rsidR="00CF617B" w:rsidRPr="00CF617B" w:rsidRDefault="00CF617B" w:rsidP="00CF617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CF617B">
        <w:rPr>
          <w:rFonts w:ascii="Times New Roman" w:hAnsi="Times New Roman"/>
          <w:sz w:val="24"/>
          <w:szCs w:val="24"/>
        </w:rPr>
        <w:t>-        Zakon o financiranju jedinica lokalne i područne (regionalne) samouprave (NN 127/17., 138/20., 151/22., 114/23.)</w:t>
      </w:r>
    </w:p>
    <w:p w:rsidR="00CF617B" w:rsidRDefault="00CF617B" w:rsidP="00CF617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F617B">
        <w:rPr>
          <w:rFonts w:ascii="Times New Roman" w:hAnsi="Times New Roman"/>
          <w:sz w:val="24"/>
          <w:szCs w:val="24"/>
        </w:rPr>
        <w:t>-        Temeljni kolektivni ugovor za službenike i namještenike u javnim službama (29/24.)</w:t>
      </w:r>
    </w:p>
    <w:p w:rsidR="00CF617B" w:rsidRDefault="00CF617B" w:rsidP="00CF61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23F" w:rsidRPr="00CF617B" w:rsidRDefault="0065023F" w:rsidP="00CF617B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617B">
        <w:rPr>
          <w:rFonts w:ascii="Times New Roman" w:hAnsi="Times New Roman"/>
          <w:sz w:val="24"/>
          <w:szCs w:val="24"/>
        </w:rPr>
        <w:t>Godišnji plan i program rada škole za 202</w:t>
      </w:r>
      <w:r w:rsidR="005B2321" w:rsidRPr="00CF617B">
        <w:rPr>
          <w:rFonts w:ascii="Times New Roman" w:hAnsi="Times New Roman"/>
          <w:sz w:val="24"/>
          <w:szCs w:val="24"/>
        </w:rPr>
        <w:t>4</w:t>
      </w:r>
      <w:r w:rsidRPr="00CF617B">
        <w:rPr>
          <w:rFonts w:ascii="Times New Roman" w:hAnsi="Times New Roman"/>
          <w:sz w:val="24"/>
          <w:szCs w:val="24"/>
        </w:rPr>
        <w:t>./202</w:t>
      </w:r>
      <w:r w:rsidR="005B2321" w:rsidRPr="00CF617B">
        <w:rPr>
          <w:rFonts w:ascii="Times New Roman" w:hAnsi="Times New Roman"/>
          <w:sz w:val="24"/>
          <w:szCs w:val="24"/>
        </w:rPr>
        <w:t>5</w:t>
      </w:r>
      <w:r w:rsidRPr="00CF617B">
        <w:rPr>
          <w:rFonts w:ascii="Times New Roman" w:hAnsi="Times New Roman"/>
          <w:sz w:val="24"/>
          <w:szCs w:val="24"/>
        </w:rPr>
        <w:t>. godinu i Kurikulum škole za školsku 202</w:t>
      </w:r>
      <w:r w:rsidR="005B2321" w:rsidRPr="00CF617B">
        <w:rPr>
          <w:rFonts w:ascii="Times New Roman" w:hAnsi="Times New Roman"/>
          <w:sz w:val="24"/>
          <w:szCs w:val="24"/>
        </w:rPr>
        <w:t>4</w:t>
      </w:r>
      <w:r w:rsidRPr="00CF617B">
        <w:rPr>
          <w:rFonts w:ascii="Times New Roman" w:hAnsi="Times New Roman"/>
          <w:sz w:val="24"/>
          <w:szCs w:val="24"/>
        </w:rPr>
        <w:t>./202</w:t>
      </w:r>
      <w:r w:rsidR="005B2321" w:rsidRPr="00CF617B">
        <w:rPr>
          <w:rFonts w:ascii="Times New Roman" w:hAnsi="Times New Roman"/>
          <w:sz w:val="24"/>
          <w:szCs w:val="24"/>
        </w:rPr>
        <w:t>5</w:t>
      </w:r>
      <w:r w:rsidRPr="00CF617B">
        <w:rPr>
          <w:rFonts w:ascii="Times New Roman" w:hAnsi="Times New Roman"/>
          <w:sz w:val="24"/>
          <w:szCs w:val="24"/>
        </w:rPr>
        <w:t>. god.</w:t>
      </w:r>
    </w:p>
    <w:p w:rsidR="002778D1" w:rsidRPr="00EA025C" w:rsidRDefault="002778D1" w:rsidP="00434AE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Default="002778D1" w:rsidP="00434A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434A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 xml:space="preserve">ISHODIŠTE I POKAZATELJI NA KOJIMA SE ZASNIVAJU IZRAČUNI I OCJENE POTREBNIH SREDSTAVA ZA PROVOĐENJE PROGRAMA: </w:t>
      </w:r>
    </w:p>
    <w:p w:rsidR="002778D1" w:rsidRPr="00FA577C" w:rsidRDefault="002778D1" w:rsidP="00AB2A6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78D1" w:rsidRPr="00FA577C" w:rsidRDefault="002778D1" w:rsidP="00AB2A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t>Škola kao proračunski korisnik izrađuje prijedloge financijskih planova za zaposlene i za materijalne rashode na osnovu utvrđenih limita od strane nadležnog Ministarstva.</w:t>
      </w:r>
    </w:p>
    <w:p w:rsidR="002778D1" w:rsidRDefault="002778D1" w:rsidP="00AB2A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lastRenderedPageBreak/>
        <w:t>Za naredno trogodišnje razdoblje dužni smo primjenjivati slijedeće financijske pokazatelje za rashode koji se financiraju prema minimalnom zakonskom standardu.</w:t>
      </w:r>
    </w:p>
    <w:p w:rsidR="00CF617B" w:rsidRPr="00FA577C" w:rsidRDefault="00CF617B" w:rsidP="00477B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C94" w:rsidRDefault="00BC1C94" w:rsidP="00BC1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C94" w:rsidRPr="00FA577C" w:rsidRDefault="00BC1C94" w:rsidP="00BC1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C94" w:rsidRDefault="00CF617B" w:rsidP="00BC1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FINANCIJSKI PLAN ZA 2025.-2027</w:t>
      </w:r>
      <w:r w:rsidR="00BC1C94" w:rsidRPr="00FA577C">
        <w:rPr>
          <w:rFonts w:ascii="Times New Roman" w:hAnsi="Times New Roman"/>
          <w:b/>
          <w:sz w:val="24"/>
          <w:szCs w:val="24"/>
        </w:rPr>
        <w:t>. GODINU:</w:t>
      </w:r>
    </w:p>
    <w:p w:rsidR="0084479C" w:rsidRDefault="0084479C" w:rsidP="00BC1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479C" w:rsidRDefault="0084479C" w:rsidP="00BC1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479C" w:rsidRDefault="001D303A" w:rsidP="00BC1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303A">
        <w:drawing>
          <wp:inline distT="0" distB="0" distL="0" distR="0">
            <wp:extent cx="6118659" cy="14954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974" cy="149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9C" w:rsidRDefault="0084479C" w:rsidP="00BC1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479C" w:rsidRDefault="0084479C" w:rsidP="00BC1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A66" w:rsidRPr="00FA577C" w:rsidRDefault="00AB2A66" w:rsidP="00BC1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1C94" w:rsidRPr="00FA577C" w:rsidRDefault="00BC1C94" w:rsidP="00BC1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3793"/>
        <w:gridCol w:w="1685"/>
        <w:gridCol w:w="1685"/>
        <w:gridCol w:w="1654"/>
      </w:tblGrid>
      <w:tr w:rsidR="00BC1C94" w:rsidRPr="00DA7D9B" w:rsidTr="00955E1F">
        <w:trPr>
          <w:trHeight w:val="433"/>
        </w:trPr>
        <w:tc>
          <w:tcPr>
            <w:tcW w:w="812" w:type="dxa"/>
          </w:tcPr>
          <w:p w:rsidR="00BC1C94" w:rsidRPr="00DA7D9B" w:rsidRDefault="00BC1C94" w:rsidP="00BC1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D9B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793" w:type="dxa"/>
          </w:tcPr>
          <w:p w:rsidR="00BC1C94" w:rsidRPr="00DA7D9B" w:rsidRDefault="00BC1C94" w:rsidP="00BC1C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7D9B">
              <w:rPr>
                <w:rFonts w:ascii="Times New Roman" w:hAnsi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685" w:type="dxa"/>
          </w:tcPr>
          <w:p w:rsidR="00BC1C94" w:rsidRPr="00DA7D9B" w:rsidRDefault="00CC385D" w:rsidP="00BC1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BC1C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85" w:type="dxa"/>
          </w:tcPr>
          <w:p w:rsidR="00BC1C94" w:rsidRPr="00DA7D9B" w:rsidRDefault="00CC385D" w:rsidP="00BC1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BC1C94" w:rsidRPr="00DA7D9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54" w:type="dxa"/>
          </w:tcPr>
          <w:p w:rsidR="00BC1C94" w:rsidRPr="00DA7D9B" w:rsidRDefault="00CC385D" w:rsidP="00BC1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  <w:r w:rsidR="00BC1C94" w:rsidRPr="00DA7D9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55E1F" w:rsidRPr="00DA7D9B" w:rsidTr="00955E1F">
        <w:tc>
          <w:tcPr>
            <w:tcW w:w="812" w:type="dxa"/>
            <w:vAlign w:val="center"/>
          </w:tcPr>
          <w:p w:rsidR="00955E1F" w:rsidRPr="00DA7D9B" w:rsidRDefault="00955E1F" w:rsidP="0095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3" w:type="dxa"/>
            <w:vAlign w:val="center"/>
          </w:tcPr>
          <w:p w:rsidR="00955E1F" w:rsidRPr="00DA7D9B" w:rsidRDefault="00955E1F" w:rsidP="0095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Zakonski standard</w:t>
            </w:r>
            <w:r>
              <w:rPr>
                <w:rFonts w:ascii="Times New Roman" w:hAnsi="Times New Roman"/>
                <w:sz w:val="24"/>
                <w:szCs w:val="24"/>
              </w:rPr>
              <w:t>- ukupni prihodi</w:t>
            </w:r>
          </w:p>
        </w:tc>
        <w:tc>
          <w:tcPr>
            <w:tcW w:w="1685" w:type="dxa"/>
            <w:vAlign w:val="center"/>
          </w:tcPr>
          <w:p w:rsidR="00955E1F" w:rsidRPr="00DA7D9B" w:rsidRDefault="001D303A" w:rsidP="0095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1.672.366,36</w:t>
            </w:r>
          </w:p>
        </w:tc>
        <w:tc>
          <w:tcPr>
            <w:tcW w:w="1685" w:type="dxa"/>
            <w:vAlign w:val="center"/>
          </w:tcPr>
          <w:p w:rsidR="00955E1F" w:rsidRPr="00DA7D9B" w:rsidRDefault="001D303A" w:rsidP="0095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1.672.366,36</w:t>
            </w:r>
          </w:p>
        </w:tc>
        <w:tc>
          <w:tcPr>
            <w:tcW w:w="1654" w:type="dxa"/>
            <w:vAlign w:val="center"/>
          </w:tcPr>
          <w:p w:rsidR="00955E1F" w:rsidRPr="00DA7D9B" w:rsidRDefault="001D303A" w:rsidP="0095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1.672.366,36</w:t>
            </w:r>
          </w:p>
        </w:tc>
      </w:tr>
      <w:tr w:rsidR="00955E1F" w:rsidRPr="00DA7D9B" w:rsidTr="00955E1F">
        <w:tc>
          <w:tcPr>
            <w:tcW w:w="812" w:type="dxa"/>
            <w:vAlign w:val="center"/>
          </w:tcPr>
          <w:p w:rsidR="00955E1F" w:rsidRPr="00DA7D9B" w:rsidRDefault="00955E1F" w:rsidP="0095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93" w:type="dxa"/>
            <w:vAlign w:val="center"/>
          </w:tcPr>
          <w:p w:rsidR="00955E1F" w:rsidRPr="00DA7D9B" w:rsidRDefault="00955E1F" w:rsidP="0095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Porezni i ostali prihodi- unaprjeđenje kvalitete odgojno-obrazovnog sustava</w:t>
            </w:r>
          </w:p>
        </w:tc>
        <w:tc>
          <w:tcPr>
            <w:tcW w:w="1685" w:type="dxa"/>
            <w:vAlign w:val="center"/>
          </w:tcPr>
          <w:p w:rsidR="00955E1F" w:rsidRPr="00DA7D9B" w:rsidRDefault="00955E1F" w:rsidP="0095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8.500,00</w:t>
            </w:r>
          </w:p>
        </w:tc>
        <w:tc>
          <w:tcPr>
            <w:tcW w:w="1685" w:type="dxa"/>
            <w:vAlign w:val="center"/>
          </w:tcPr>
          <w:p w:rsidR="00955E1F" w:rsidRPr="00DA7D9B" w:rsidRDefault="00955E1F" w:rsidP="0095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8.500,00</w:t>
            </w:r>
          </w:p>
        </w:tc>
        <w:tc>
          <w:tcPr>
            <w:tcW w:w="1654" w:type="dxa"/>
            <w:vAlign w:val="center"/>
          </w:tcPr>
          <w:p w:rsidR="00955E1F" w:rsidRPr="00DA7D9B" w:rsidRDefault="00955E1F" w:rsidP="0095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8.500,00</w:t>
            </w:r>
          </w:p>
        </w:tc>
      </w:tr>
      <w:tr w:rsidR="00955E1F" w:rsidRPr="00DA7D9B" w:rsidTr="00955E1F">
        <w:tc>
          <w:tcPr>
            <w:tcW w:w="812" w:type="dxa"/>
            <w:vAlign w:val="center"/>
          </w:tcPr>
          <w:p w:rsidR="00955E1F" w:rsidRPr="00DA7D9B" w:rsidRDefault="00955E1F" w:rsidP="00955E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 w:rsidR="00955E1F" w:rsidRPr="00DA7D9B" w:rsidRDefault="00955E1F" w:rsidP="00955E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7D9B">
              <w:rPr>
                <w:rFonts w:ascii="Times New Roman" w:hAnsi="Times New Roman"/>
                <w:b/>
                <w:sz w:val="24"/>
                <w:szCs w:val="24"/>
              </w:rPr>
              <w:t>Ukupno razdjel:</w:t>
            </w:r>
          </w:p>
        </w:tc>
        <w:tc>
          <w:tcPr>
            <w:tcW w:w="1685" w:type="dxa"/>
            <w:vAlign w:val="center"/>
          </w:tcPr>
          <w:p w:rsidR="00955E1F" w:rsidRPr="00DA7D9B" w:rsidRDefault="001D303A" w:rsidP="00955E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1.680.866,36</w:t>
            </w:r>
          </w:p>
        </w:tc>
        <w:tc>
          <w:tcPr>
            <w:tcW w:w="1685" w:type="dxa"/>
            <w:vAlign w:val="center"/>
          </w:tcPr>
          <w:p w:rsidR="00955E1F" w:rsidRPr="00DA7D9B" w:rsidRDefault="001D303A" w:rsidP="00955E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1.680.866,36</w:t>
            </w:r>
          </w:p>
        </w:tc>
        <w:tc>
          <w:tcPr>
            <w:tcW w:w="1654" w:type="dxa"/>
            <w:vAlign w:val="center"/>
          </w:tcPr>
          <w:p w:rsidR="00955E1F" w:rsidRPr="00DA7D9B" w:rsidRDefault="001D303A" w:rsidP="00955E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1.680.866,36</w:t>
            </w:r>
          </w:p>
        </w:tc>
      </w:tr>
    </w:tbl>
    <w:p w:rsidR="002778D1" w:rsidRDefault="002778D1" w:rsidP="00477B13">
      <w:pPr>
        <w:jc w:val="both"/>
        <w:rPr>
          <w:rFonts w:ascii="Times New Roman" w:hAnsi="Times New Roman"/>
          <w:sz w:val="24"/>
          <w:szCs w:val="24"/>
        </w:rPr>
      </w:pPr>
    </w:p>
    <w:p w:rsidR="00AB2A66" w:rsidRDefault="00AB2A66" w:rsidP="00477B13">
      <w:pPr>
        <w:jc w:val="both"/>
        <w:rPr>
          <w:rFonts w:ascii="Times New Roman" w:hAnsi="Times New Roman"/>
          <w:sz w:val="24"/>
          <w:szCs w:val="24"/>
        </w:rPr>
      </w:pPr>
    </w:p>
    <w:p w:rsidR="002778D1" w:rsidRPr="00FA577C" w:rsidRDefault="002778D1" w:rsidP="00477B1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1"/>
        <w:gridCol w:w="7"/>
        <w:gridCol w:w="1709"/>
        <w:gridCol w:w="2127"/>
        <w:gridCol w:w="18"/>
        <w:gridCol w:w="1868"/>
        <w:gridCol w:w="24"/>
      </w:tblGrid>
      <w:tr w:rsidR="002778D1" w:rsidRPr="00DA7D9B" w:rsidTr="00955E1F">
        <w:trPr>
          <w:jc w:val="center"/>
        </w:trPr>
        <w:tc>
          <w:tcPr>
            <w:tcW w:w="2118" w:type="dxa"/>
            <w:gridSpan w:val="2"/>
          </w:tcPr>
          <w:p w:rsidR="002778D1" w:rsidRPr="00DA7D9B" w:rsidRDefault="002778D1" w:rsidP="00477B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2778D1" w:rsidRPr="00DA7D9B" w:rsidRDefault="00955E1F" w:rsidP="00774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Indeks 2024./2025</w:t>
            </w:r>
            <w:r w:rsidR="002778D1" w:rsidRPr="00DA7D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  <w:gridSpan w:val="2"/>
          </w:tcPr>
          <w:p w:rsidR="002778D1" w:rsidRPr="00DA7D9B" w:rsidRDefault="002778D1" w:rsidP="00774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Indeks </w:t>
            </w:r>
            <w:r w:rsidR="00955E1F">
              <w:rPr>
                <w:rFonts w:ascii="Times New Roman" w:hAnsi="Times New Roman"/>
                <w:sz w:val="24"/>
                <w:szCs w:val="24"/>
              </w:rPr>
              <w:t>2025./2026</w:t>
            </w:r>
            <w:r w:rsidRPr="00DA7D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  <w:gridSpan w:val="2"/>
          </w:tcPr>
          <w:p w:rsidR="002778D1" w:rsidRPr="00DA7D9B" w:rsidRDefault="00955E1F" w:rsidP="00774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Indeks 2026./2027</w:t>
            </w:r>
            <w:r w:rsidR="002778D1" w:rsidRPr="00DA7D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78D1" w:rsidRPr="00DA7D9B" w:rsidTr="00955E1F">
        <w:trPr>
          <w:jc w:val="center"/>
        </w:trPr>
        <w:tc>
          <w:tcPr>
            <w:tcW w:w="2118" w:type="dxa"/>
            <w:gridSpan w:val="2"/>
            <w:vAlign w:val="center"/>
          </w:tcPr>
          <w:p w:rsidR="002778D1" w:rsidRPr="00DA7D9B" w:rsidRDefault="002778D1" w:rsidP="00477B13">
            <w:pPr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Rashodi za zaposlene</w:t>
            </w:r>
          </w:p>
        </w:tc>
        <w:tc>
          <w:tcPr>
            <w:tcW w:w="1709" w:type="dxa"/>
            <w:vAlign w:val="center"/>
          </w:tcPr>
          <w:p w:rsidR="002778D1" w:rsidRPr="00DA7D9B" w:rsidRDefault="002778D1" w:rsidP="00477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45" w:type="dxa"/>
            <w:gridSpan w:val="2"/>
            <w:vAlign w:val="center"/>
          </w:tcPr>
          <w:p w:rsidR="002778D1" w:rsidRPr="00DA7D9B" w:rsidRDefault="002778D1" w:rsidP="00477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  <w:gridSpan w:val="2"/>
            <w:vAlign w:val="center"/>
          </w:tcPr>
          <w:p w:rsidR="002778D1" w:rsidRPr="00DA7D9B" w:rsidRDefault="002778D1" w:rsidP="00477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8D1" w:rsidRPr="00DA7D9B" w:rsidTr="00955E1F">
        <w:trPr>
          <w:trHeight w:val="164"/>
          <w:jc w:val="center"/>
        </w:trPr>
        <w:tc>
          <w:tcPr>
            <w:tcW w:w="2118" w:type="dxa"/>
            <w:gridSpan w:val="2"/>
            <w:vAlign w:val="center"/>
          </w:tcPr>
          <w:p w:rsidR="002778D1" w:rsidRPr="00DA7D9B" w:rsidRDefault="002778D1" w:rsidP="00477B13">
            <w:pPr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Materijalni rashodi</w:t>
            </w:r>
          </w:p>
        </w:tc>
        <w:tc>
          <w:tcPr>
            <w:tcW w:w="1709" w:type="dxa"/>
            <w:vAlign w:val="center"/>
          </w:tcPr>
          <w:p w:rsidR="002778D1" w:rsidRPr="00DA7D9B" w:rsidRDefault="002778D1" w:rsidP="00477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45" w:type="dxa"/>
            <w:gridSpan w:val="2"/>
            <w:vAlign w:val="center"/>
          </w:tcPr>
          <w:p w:rsidR="002778D1" w:rsidRPr="00DA7D9B" w:rsidRDefault="002778D1" w:rsidP="00477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  <w:gridSpan w:val="2"/>
            <w:vAlign w:val="center"/>
          </w:tcPr>
          <w:p w:rsidR="002778D1" w:rsidRPr="00DA7D9B" w:rsidRDefault="002778D1" w:rsidP="00477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8D1" w:rsidRPr="00DA7D9B" w:rsidTr="00955E1F">
        <w:trPr>
          <w:jc w:val="center"/>
        </w:trPr>
        <w:tc>
          <w:tcPr>
            <w:tcW w:w="2118" w:type="dxa"/>
            <w:gridSpan w:val="2"/>
            <w:vAlign w:val="center"/>
          </w:tcPr>
          <w:p w:rsidR="002778D1" w:rsidRPr="00DA7D9B" w:rsidRDefault="002778D1" w:rsidP="00477B13">
            <w:pPr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Rashodi za nabavu nefinancijske imovine</w:t>
            </w:r>
          </w:p>
        </w:tc>
        <w:tc>
          <w:tcPr>
            <w:tcW w:w="1709" w:type="dxa"/>
            <w:vAlign w:val="center"/>
          </w:tcPr>
          <w:p w:rsidR="002778D1" w:rsidRPr="00DA7D9B" w:rsidRDefault="002778D1" w:rsidP="00477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45" w:type="dxa"/>
            <w:gridSpan w:val="2"/>
            <w:vAlign w:val="center"/>
          </w:tcPr>
          <w:p w:rsidR="002778D1" w:rsidRPr="00DA7D9B" w:rsidRDefault="002778D1" w:rsidP="00477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  <w:gridSpan w:val="2"/>
            <w:vAlign w:val="center"/>
          </w:tcPr>
          <w:p w:rsidR="002778D1" w:rsidRPr="00DA7D9B" w:rsidRDefault="002778D1" w:rsidP="00477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8D1" w:rsidRPr="00DA7D9B" w:rsidTr="00955E1F">
        <w:trPr>
          <w:gridAfter w:val="1"/>
          <w:wAfter w:w="24" w:type="dxa"/>
          <w:jc w:val="center"/>
        </w:trPr>
        <w:tc>
          <w:tcPr>
            <w:tcW w:w="2111" w:type="dxa"/>
          </w:tcPr>
          <w:p w:rsidR="002778D1" w:rsidRPr="00DA7D9B" w:rsidRDefault="002778D1" w:rsidP="002F07A0">
            <w:pPr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716" w:type="dxa"/>
            <w:gridSpan w:val="2"/>
          </w:tcPr>
          <w:p w:rsidR="002778D1" w:rsidRPr="00DA7D9B" w:rsidRDefault="00595B01" w:rsidP="00774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</w:t>
            </w:r>
            <w:r w:rsidR="00955E1F">
              <w:rPr>
                <w:rFonts w:ascii="Times New Roman" w:hAnsi="Times New Roman"/>
                <w:sz w:val="24"/>
                <w:szCs w:val="24"/>
              </w:rPr>
              <w:t xml:space="preserve"> PLANA ZA 2025</w:t>
            </w:r>
            <w:r w:rsidR="002778D1" w:rsidRPr="00DA7D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778D1" w:rsidRPr="00DA7D9B" w:rsidRDefault="00955E1F" w:rsidP="00774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PROJEKCIJA 2026</w:t>
            </w:r>
            <w:r w:rsidR="002778D1" w:rsidRPr="00DA7D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  <w:gridSpan w:val="2"/>
          </w:tcPr>
          <w:p w:rsidR="002778D1" w:rsidRPr="00DA7D9B" w:rsidRDefault="00955E1F" w:rsidP="00774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PROJEKCIJA 2027</w:t>
            </w:r>
            <w:r w:rsidR="002778D1" w:rsidRPr="00DA7D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5E1F" w:rsidRPr="00DA7D9B" w:rsidTr="00D86989">
        <w:trPr>
          <w:gridAfter w:val="1"/>
          <w:wAfter w:w="24" w:type="dxa"/>
          <w:jc w:val="center"/>
        </w:trPr>
        <w:tc>
          <w:tcPr>
            <w:tcW w:w="2111" w:type="dxa"/>
          </w:tcPr>
          <w:p w:rsidR="00955E1F" w:rsidRPr="00DA7D9B" w:rsidRDefault="00955E1F" w:rsidP="00955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Pomoći MZO</w:t>
            </w:r>
          </w:p>
        </w:tc>
        <w:tc>
          <w:tcPr>
            <w:tcW w:w="1716" w:type="dxa"/>
            <w:gridSpan w:val="2"/>
            <w:vAlign w:val="center"/>
          </w:tcPr>
          <w:p w:rsidR="00955E1F" w:rsidRPr="00D86989" w:rsidRDefault="00D86989" w:rsidP="00D86989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1.675.766,36</w:t>
            </w:r>
          </w:p>
        </w:tc>
        <w:tc>
          <w:tcPr>
            <w:tcW w:w="2127" w:type="dxa"/>
            <w:vAlign w:val="center"/>
          </w:tcPr>
          <w:p w:rsidR="00955E1F" w:rsidRPr="00D86989" w:rsidRDefault="00955E1F" w:rsidP="00D86989">
            <w:pPr>
              <w:spacing w:after="0" w:line="240" w:lineRule="auto"/>
              <w:ind w:firstLineChars="100" w:firstLine="24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869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1.675.766,36</w:t>
            </w:r>
          </w:p>
        </w:tc>
        <w:tc>
          <w:tcPr>
            <w:tcW w:w="1886" w:type="dxa"/>
            <w:gridSpan w:val="2"/>
            <w:vAlign w:val="center"/>
          </w:tcPr>
          <w:p w:rsidR="00955E1F" w:rsidRPr="00D86989" w:rsidRDefault="00955E1F" w:rsidP="00D86989">
            <w:pPr>
              <w:spacing w:after="0" w:line="240" w:lineRule="auto"/>
              <w:ind w:firstLineChars="100" w:firstLine="24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869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1.675.766,36</w:t>
            </w:r>
          </w:p>
        </w:tc>
      </w:tr>
      <w:tr w:rsidR="002778D1" w:rsidRPr="00DA7D9B" w:rsidTr="00D86989">
        <w:trPr>
          <w:gridAfter w:val="1"/>
          <w:wAfter w:w="24" w:type="dxa"/>
          <w:jc w:val="center"/>
        </w:trPr>
        <w:tc>
          <w:tcPr>
            <w:tcW w:w="2111" w:type="dxa"/>
          </w:tcPr>
          <w:p w:rsidR="002778D1" w:rsidRPr="00DA7D9B" w:rsidRDefault="002778D1" w:rsidP="002F07A0">
            <w:pPr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 xml:space="preserve">PGŽ </w:t>
            </w:r>
            <w:r>
              <w:rPr>
                <w:rFonts w:ascii="Times New Roman" w:hAnsi="Times New Roman"/>
                <w:sz w:val="24"/>
                <w:szCs w:val="24"/>
              </w:rPr>
              <w:t>Prihodi iz nadležnog proračuna za financiranje redovne djelatnosti</w:t>
            </w:r>
          </w:p>
        </w:tc>
        <w:tc>
          <w:tcPr>
            <w:tcW w:w="1716" w:type="dxa"/>
            <w:gridSpan w:val="2"/>
            <w:vAlign w:val="center"/>
          </w:tcPr>
          <w:p w:rsidR="002778D1" w:rsidRPr="00D86989" w:rsidRDefault="001D303A" w:rsidP="00D86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73.500,00</w:t>
            </w:r>
          </w:p>
        </w:tc>
        <w:tc>
          <w:tcPr>
            <w:tcW w:w="2127" w:type="dxa"/>
            <w:vAlign w:val="center"/>
          </w:tcPr>
          <w:p w:rsidR="001D303A" w:rsidRPr="00DA7D9B" w:rsidRDefault="001D303A" w:rsidP="001D3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73.500,00</w:t>
            </w:r>
          </w:p>
        </w:tc>
        <w:tc>
          <w:tcPr>
            <w:tcW w:w="1886" w:type="dxa"/>
            <w:gridSpan w:val="2"/>
            <w:vAlign w:val="center"/>
          </w:tcPr>
          <w:p w:rsidR="002778D1" w:rsidRPr="00DA7D9B" w:rsidRDefault="001D303A" w:rsidP="00D86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73.500,00</w:t>
            </w:r>
          </w:p>
        </w:tc>
      </w:tr>
      <w:tr w:rsidR="002778D1" w:rsidRPr="00DA7D9B" w:rsidTr="00955E1F">
        <w:trPr>
          <w:gridAfter w:val="1"/>
          <w:wAfter w:w="24" w:type="dxa"/>
          <w:jc w:val="center"/>
        </w:trPr>
        <w:tc>
          <w:tcPr>
            <w:tcW w:w="2111" w:type="dxa"/>
          </w:tcPr>
          <w:p w:rsidR="002778D1" w:rsidRPr="00DA7D9B" w:rsidRDefault="002778D1" w:rsidP="002F07A0">
            <w:pPr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 xml:space="preserve">PGŽ </w:t>
            </w:r>
            <w:r>
              <w:rPr>
                <w:rFonts w:ascii="Times New Roman" w:hAnsi="Times New Roman"/>
                <w:sz w:val="24"/>
                <w:szCs w:val="24"/>
              </w:rPr>
              <w:t>prihodi za unaprjeđenje</w:t>
            </w:r>
            <w:r w:rsidR="00BF6AEA">
              <w:rPr>
                <w:rFonts w:ascii="Times New Roman" w:hAnsi="Times New Roman"/>
                <w:sz w:val="24"/>
                <w:szCs w:val="24"/>
              </w:rPr>
              <w:t xml:space="preserve"> kvalitete odgojno obrazovnog </w:t>
            </w:r>
            <w:r>
              <w:rPr>
                <w:rFonts w:ascii="Times New Roman" w:hAnsi="Times New Roman"/>
                <w:sz w:val="24"/>
                <w:szCs w:val="24"/>
              </w:rPr>
              <w:t>su</w:t>
            </w:r>
            <w:r w:rsidR="00BF6AE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tava</w:t>
            </w:r>
          </w:p>
        </w:tc>
        <w:tc>
          <w:tcPr>
            <w:tcW w:w="1716" w:type="dxa"/>
            <w:gridSpan w:val="2"/>
            <w:vAlign w:val="center"/>
          </w:tcPr>
          <w:p w:rsidR="002778D1" w:rsidRPr="00DA7D9B" w:rsidRDefault="00955E1F" w:rsidP="00D86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8.500,00</w:t>
            </w:r>
          </w:p>
        </w:tc>
        <w:tc>
          <w:tcPr>
            <w:tcW w:w="2127" w:type="dxa"/>
            <w:vAlign w:val="center"/>
          </w:tcPr>
          <w:p w:rsidR="002778D1" w:rsidRPr="00DA7D9B" w:rsidRDefault="00D04095" w:rsidP="00D86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8.500,00</w:t>
            </w:r>
          </w:p>
        </w:tc>
        <w:tc>
          <w:tcPr>
            <w:tcW w:w="1886" w:type="dxa"/>
            <w:gridSpan w:val="2"/>
            <w:vAlign w:val="center"/>
          </w:tcPr>
          <w:p w:rsidR="002778D1" w:rsidRPr="00DA7D9B" w:rsidRDefault="00D04095" w:rsidP="00D86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8.500,00</w:t>
            </w:r>
          </w:p>
        </w:tc>
      </w:tr>
      <w:tr w:rsidR="002778D1" w:rsidRPr="00DA7D9B" w:rsidTr="00955E1F">
        <w:trPr>
          <w:gridAfter w:val="1"/>
          <w:wAfter w:w="24" w:type="dxa"/>
          <w:jc w:val="center"/>
        </w:trPr>
        <w:tc>
          <w:tcPr>
            <w:tcW w:w="2111" w:type="dxa"/>
          </w:tcPr>
          <w:p w:rsidR="002778D1" w:rsidRPr="00DA7D9B" w:rsidRDefault="002778D1" w:rsidP="002F07A0">
            <w:pPr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VLASTITI PRIHODI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(imovina+donacije)</w:t>
            </w:r>
          </w:p>
        </w:tc>
        <w:tc>
          <w:tcPr>
            <w:tcW w:w="1716" w:type="dxa"/>
            <w:gridSpan w:val="2"/>
            <w:vAlign w:val="center"/>
          </w:tcPr>
          <w:p w:rsidR="002778D1" w:rsidRPr="00DA7D9B" w:rsidRDefault="00D86989" w:rsidP="00D86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29.467,00</w:t>
            </w:r>
          </w:p>
        </w:tc>
        <w:tc>
          <w:tcPr>
            <w:tcW w:w="2127" w:type="dxa"/>
            <w:vAlign w:val="center"/>
          </w:tcPr>
          <w:p w:rsidR="002778D1" w:rsidRPr="00DA7D9B" w:rsidRDefault="00D86989" w:rsidP="00D86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29.467,00</w:t>
            </w:r>
          </w:p>
        </w:tc>
        <w:tc>
          <w:tcPr>
            <w:tcW w:w="1886" w:type="dxa"/>
            <w:gridSpan w:val="2"/>
            <w:vAlign w:val="center"/>
          </w:tcPr>
          <w:p w:rsidR="002778D1" w:rsidRPr="00DA7D9B" w:rsidRDefault="00D86989" w:rsidP="00D86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29.467,00</w:t>
            </w:r>
          </w:p>
        </w:tc>
      </w:tr>
    </w:tbl>
    <w:p w:rsidR="00AB2A66" w:rsidRPr="00FA577C" w:rsidRDefault="00AB2A66" w:rsidP="00477B13">
      <w:pPr>
        <w:rPr>
          <w:rFonts w:ascii="Times New Roman" w:hAnsi="Times New Roman"/>
          <w:sz w:val="24"/>
          <w:szCs w:val="24"/>
        </w:rPr>
      </w:pPr>
    </w:p>
    <w:p w:rsidR="00AB2A66" w:rsidRPr="00FA577C" w:rsidRDefault="002778D1" w:rsidP="00AB2A66">
      <w:pPr>
        <w:spacing w:line="360" w:lineRule="auto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t>Iz priloženih tablica vidljivo je da</w:t>
      </w:r>
      <w:r>
        <w:rPr>
          <w:rFonts w:ascii="Times New Roman" w:hAnsi="Times New Roman"/>
          <w:sz w:val="24"/>
          <w:szCs w:val="24"/>
        </w:rPr>
        <w:t xml:space="preserve"> se planira</w:t>
      </w:r>
      <w:r w:rsidRPr="00FA577C">
        <w:rPr>
          <w:rFonts w:ascii="Times New Roman" w:hAnsi="Times New Roman"/>
          <w:sz w:val="24"/>
          <w:szCs w:val="24"/>
        </w:rPr>
        <w:t xml:space="preserve"> slijedeće:</w:t>
      </w:r>
    </w:p>
    <w:p w:rsidR="002778D1" w:rsidRPr="00C142C5" w:rsidRDefault="00D86989" w:rsidP="00AB2A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državnog proračuna u 2025</w:t>
      </w:r>
      <w:r w:rsidR="002778D1" w:rsidRPr="00C142C5">
        <w:rPr>
          <w:rFonts w:ascii="Times New Roman" w:hAnsi="Times New Roman"/>
          <w:sz w:val="24"/>
          <w:szCs w:val="24"/>
        </w:rPr>
        <w:t xml:space="preserve">. planira se ostvariti </w:t>
      </w:r>
      <w:r>
        <w:rPr>
          <w:rFonts w:ascii="Times New Roman" w:hAnsi="Times New Roman"/>
          <w:sz w:val="24"/>
          <w:szCs w:val="24"/>
        </w:rPr>
        <w:t xml:space="preserve">1.667.266,36 </w:t>
      </w:r>
      <w:r w:rsidR="00BF6AEA">
        <w:rPr>
          <w:rFonts w:ascii="Times New Roman" w:hAnsi="Times New Roman"/>
          <w:sz w:val="24"/>
          <w:szCs w:val="24"/>
        </w:rPr>
        <w:t>EUR</w:t>
      </w:r>
      <w:r w:rsidR="002778D1" w:rsidRPr="00C142C5">
        <w:rPr>
          <w:rFonts w:ascii="Times New Roman" w:hAnsi="Times New Roman"/>
          <w:sz w:val="24"/>
          <w:szCs w:val="24"/>
        </w:rPr>
        <w:t xml:space="preserve"> prihoda</w:t>
      </w:r>
      <w:r w:rsidR="00595B01">
        <w:rPr>
          <w:rFonts w:ascii="Times New Roman" w:hAnsi="Times New Roman"/>
          <w:sz w:val="24"/>
          <w:szCs w:val="24"/>
        </w:rPr>
        <w:t>, isti iznos planiran je za 2025. i 2026</w:t>
      </w:r>
      <w:r w:rsidR="002778D1" w:rsidRPr="00C142C5">
        <w:rPr>
          <w:rFonts w:ascii="Times New Roman" w:hAnsi="Times New Roman"/>
          <w:sz w:val="24"/>
          <w:szCs w:val="24"/>
        </w:rPr>
        <w:t xml:space="preserve">. </w:t>
      </w:r>
    </w:p>
    <w:p w:rsidR="002778D1" w:rsidRPr="00756C72" w:rsidRDefault="002778D1" w:rsidP="00AB2A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56C72">
        <w:rPr>
          <w:rFonts w:ascii="Times New Roman" w:hAnsi="Times New Roman"/>
          <w:color w:val="000000"/>
          <w:sz w:val="24"/>
          <w:szCs w:val="24"/>
        </w:rPr>
        <w:t xml:space="preserve">prema okvirnom prijedlogu Upravnog odjela za odgoj i obrazovanje za materijalne i financijske rashode planiran je iznos od </w:t>
      </w:r>
      <w:r w:rsidR="001D303A">
        <w:rPr>
          <w:rFonts w:ascii="Times New Roman" w:hAnsi="Times New Roman"/>
          <w:color w:val="000000"/>
          <w:sz w:val="24"/>
          <w:szCs w:val="24"/>
        </w:rPr>
        <w:t>73.500,00</w:t>
      </w:r>
      <w:r w:rsidR="00BF6AEA">
        <w:rPr>
          <w:rFonts w:ascii="Times New Roman" w:hAnsi="Times New Roman"/>
          <w:color w:val="000000"/>
          <w:sz w:val="24"/>
          <w:szCs w:val="24"/>
        </w:rPr>
        <w:t xml:space="preserve"> EUR</w:t>
      </w:r>
      <w:r w:rsidR="00595B01">
        <w:rPr>
          <w:rFonts w:ascii="Times New Roman" w:hAnsi="Times New Roman"/>
          <w:color w:val="000000"/>
          <w:sz w:val="24"/>
          <w:szCs w:val="24"/>
        </w:rPr>
        <w:t>, isti iznos je planiran za 2024. i 2025</w:t>
      </w:r>
      <w:r w:rsidRPr="00756C72">
        <w:rPr>
          <w:rFonts w:ascii="Times New Roman" w:hAnsi="Times New Roman"/>
          <w:color w:val="000000"/>
          <w:sz w:val="24"/>
          <w:szCs w:val="24"/>
        </w:rPr>
        <w:t>.</w:t>
      </w:r>
    </w:p>
    <w:p w:rsidR="002778D1" w:rsidRPr="00756C72" w:rsidRDefault="002778D1" w:rsidP="00AB2A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56C72">
        <w:rPr>
          <w:rFonts w:ascii="Times New Roman" w:hAnsi="Times New Roman"/>
          <w:color w:val="000000"/>
          <w:sz w:val="24"/>
          <w:szCs w:val="24"/>
        </w:rPr>
        <w:t xml:space="preserve">prema okvirnom prijedlogu Upravnog odjela za odgoj i obrazovanje za financiranje programa iznad zakonskog standarda odnosno za program </w:t>
      </w:r>
      <w:r>
        <w:rPr>
          <w:rFonts w:ascii="Times New Roman" w:hAnsi="Times New Roman"/>
          <w:color w:val="000000"/>
          <w:sz w:val="24"/>
          <w:szCs w:val="24"/>
        </w:rPr>
        <w:t xml:space="preserve">unaprjeđenje kvalitete odgojno obrazovnog sustava </w:t>
      </w:r>
      <w:r w:rsidRPr="00756C72">
        <w:rPr>
          <w:rFonts w:ascii="Times New Roman" w:hAnsi="Times New Roman"/>
          <w:color w:val="000000"/>
          <w:sz w:val="24"/>
          <w:szCs w:val="24"/>
        </w:rPr>
        <w:t xml:space="preserve">planiran je iznos </w:t>
      </w:r>
      <w:r w:rsidR="00D86989">
        <w:rPr>
          <w:rFonts w:ascii="Times New Roman" w:hAnsi="Times New Roman"/>
          <w:color w:val="000000"/>
          <w:sz w:val="24"/>
          <w:szCs w:val="24"/>
        </w:rPr>
        <w:t>8.500,00</w:t>
      </w:r>
      <w:r w:rsidR="00BF6AEA">
        <w:rPr>
          <w:rFonts w:ascii="Times New Roman" w:hAnsi="Times New Roman"/>
          <w:color w:val="000000"/>
          <w:sz w:val="24"/>
          <w:szCs w:val="24"/>
        </w:rPr>
        <w:t xml:space="preserve"> EUR</w:t>
      </w:r>
    </w:p>
    <w:p w:rsidR="002778D1" w:rsidRDefault="002778D1" w:rsidP="00AB2A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56C72">
        <w:rPr>
          <w:rFonts w:ascii="Times New Roman" w:hAnsi="Times New Roman"/>
          <w:color w:val="000000"/>
          <w:sz w:val="24"/>
          <w:szCs w:val="24"/>
        </w:rPr>
        <w:t xml:space="preserve">planirani iznos od </w:t>
      </w:r>
      <w:r w:rsidR="00D86989">
        <w:rPr>
          <w:rFonts w:ascii="Times New Roman" w:hAnsi="Times New Roman"/>
          <w:color w:val="000000"/>
          <w:sz w:val="24"/>
          <w:szCs w:val="24"/>
        </w:rPr>
        <w:t>29.467</w:t>
      </w:r>
      <w:r w:rsidR="00BF6AEA">
        <w:rPr>
          <w:rFonts w:ascii="Times New Roman" w:hAnsi="Times New Roman"/>
          <w:color w:val="000000"/>
          <w:sz w:val="24"/>
          <w:szCs w:val="24"/>
        </w:rPr>
        <w:t xml:space="preserve"> EUR</w:t>
      </w:r>
      <w:r w:rsidRPr="00756C72">
        <w:rPr>
          <w:rFonts w:ascii="Times New Roman" w:hAnsi="Times New Roman"/>
          <w:color w:val="000000"/>
          <w:sz w:val="24"/>
          <w:szCs w:val="24"/>
        </w:rPr>
        <w:t xml:space="preserve"> vlastitih prihoda –konsolidirani</w:t>
      </w:r>
      <w:r w:rsidR="00D86989">
        <w:rPr>
          <w:rFonts w:ascii="Times New Roman" w:hAnsi="Times New Roman"/>
          <w:color w:val="000000"/>
          <w:sz w:val="24"/>
          <w:szCs w:val="24"/>
        </w:rPr>
        <w:t>h</w:t>
      </w:r>
      <w:r w:rsidRPr="00756C72">
        <w:rPr>
          <w:rFonts w:ascii="Times New Roman" w:hAnsi="Times New Roman"/>
          <w:color w:val="000000"/>
          <w:sz w:val="24"/>
          <w:szCs w:val="24"/>
        </w:rPr>
        <w:t xml:space="preserve"> ;</w:t>
      </w:r>
    </w:p>
    <w:p w:rsidR="002778D1" w:rsidRDefault="002778D1" w:rsidP="00FC198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78D1" w:rsidRPr="00FA577C" w:rsidRDefault="002778D1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3406"/>
        <w:gridCol w:w="1478"/>
        <w:gridCol w:w="1478"/>
        <w:gridCol w:w="1478"/>
      </w:tblGrid>
      <w:tr w:rsidR="002778D1" w:rsidRPr="00DA7D9B" w:rsidTr="00E21251">
        <w:trPr>
          <w:trHeight w:val="254"/>
        </w:trPr>
        <w:tc>
          <w:tcPr>
            <w:tcW w:w="884" w:type="dxa"/>
          </w:tcPr>
          <w:p w:rsidR="002778D1" w:rsidRPr="00DA7D9B" w:rsidRDefault="002778D1" w:rsidP="00DA7D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DA7D9B">
              <w:rPr>
                <w:rFonts w:ascii="Times New Roman" w:hAnsi="Times New Roman"/>
                <w:b/>
                <w:sz w:val="24"/>
                <w:szCs w:val="24"/>
              </w:rPr>
              <w:t>ačun</w:t>
            </w:r>
          </w:p>
        </w:tc>
        <w:tc>
          <w:tcPr>
            <w:tcW w:w="3406" w:type="dxa"/>
          </w:tcPr>
          <w:p w:rsidR="002778D1" w:rsidRPr="00DA7D9B" w:rsidRDefault="002778D1" w:rsidP="00DA7D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7D9B">
              <w:rPr>
                <w:rFonts w:ascii="Times New Roman" w:hAnsi="Times New Roman"/>
                <w:b/>
                <w:sz w:val="24"/>
                <w:szCs w:val="24"/>
              </w:rPr>
              <w:t>Naziv računa</w:t>
            </w:r>
          </w:p>
        </w:tc>
        <w:tc>
          <w:tcPr>
            <w:tcW w:w="1478" w:type="dxa"/>
          </w:tcPr>
          <w:p w:rsidR="002778D1" w:rsidRPr="00DA7D9B" w:rsidRDefault="00D04095" w:rsidP="00827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2778D1" w:rsidRPr="00DA7D9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78" w:type="dxa"/>
          </w:tcPr>
          <w:p w:rsidR="002778D1" w:rsidRPr="00DA7D9B" w:rsidRDefault="00D04095" w:rsidP="00827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2778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78" w:type="dxa"/>
          </w:tcPr>
          <w:p w:rsidR="002778D1" w:rsidRPr="00DA7D9B" w:rsidRDefault="00D04095" w:rsidP="00827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  <w:r w:rsidR="002778D1" w:rsidRPr="00DA7D9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86989" w:rsidRPr="00DA7D9B" w:rsidTr="00E21251">
        <w:trPr>
          <w:trHeight w:val="246"/>
        </w:trPr>
        <w:tc>
          <w:tcPr>
            <w:tcW w:w="884" w:type="dxa"/>
          </w:tcPr>
          <w:p w:rsidR="00D86989" w:rsidRPr="00DA7D9B" w:rsidRDefault="00D86989" w:rsidP="00D8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3406" w:type="dxa"/>
          </w:tcPr>
          <w:p w:rsidR="00D86989" w:rsidRPr="00DA7D9B" w:rsidRDefault="00D86989" w:rsidP="00D8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Kamate po viđenju</w:t>
            </w:r>
          </w:p>
        </w:tc>
        <w:tc>
          <w:tcPr>
            <w:tcW w:w="1478" w:type="dxa"/>
          </w:tcPr>
          <w:p w:rsidR="00D86989" w:rsidRPr="00DA7D9B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2,47</w:t>
            </w:r>
          </w:p>
        </w:tc>
        <w:tc>
          <w:tcPr>
            <w:tcW w:w="1478" w:type="dxa"/>
          </w:tcPr>
          <w:p w:rsidR="00D86989" w:rsidRPr="00DA7D9B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2,47</w:t>
            </w:r>
          </w:p>
        </w:tc>
        <w:tc>
          <w:tcPr>
            <w:tcW w:w="1478" w:type="dxa"/>
          </w:tcPr>
          <w:p w:rsidR="00D86989" w:rsidRPr="00DA7D9B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2,47</w:t>
            </w:r>
          </w:p>
        </w:tc>
      </w:tr>
      <w:tr w:rsidR="00D86989" w:rsidRPr="00DA7D9B" w:rsidTr="00E21251">
        <w:trPr>
          <w:trHeight w:val="246"/>
        </w:trPr>
        <w:tc>
          <w:tcPr>
            <w:tcW w:w="884" w:type="dxa"/>
          </w:tcPr>
          <w:p w:rsidR="00D86989" w:rsidRPr="00DA7D9B" w:rsidRDefault="00D86989" w:rsidP="00D8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3406" w:type="dxa"/>
          </w:tcPr>
          <w:p w:rsidR="00D86989" w:rsidRPr="00DA7D9B" w:rsidRDefault="00D86989" w:rsidP="00D8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Prihodi po posebnim propisima</w:t>
            </w:r>
            <w:r w:rsidRPr="00DA7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</w:tcPr>
          <w:p w:rsidR="00D86989" w:rsidRPr="00DA7D9B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478" w:type="dxa"/>
          </w:tcPr>
          <w:p w:rsidR="00D86989" w:rsidRPr="00DA7D9B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478" w:type="dxa"/>
          </w:tcPr>
          <w:p w:rsidR="00D86989" w:rsidRPr="00DA7D9B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</w:tr>
      <w:tr w:rsidR="00D86989" w:rsidRPr="00DA7D9B" w:rsidTr="00E21251">
        <w:trPr>
          <w:trHeight w:val="254"/>
        </w:trPr>
        <w:tc>
          <w:tcPr>
            <w:tcW w:w="884" w:type="dxa"/>
          </w:tcPr>
          <w:p w:rsidR="00D86989" w:rsidRPr="00DA7D9B" w:rsidRDefault="00D86989" w:rsidP="00D8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3406" w:type="dxa"/>
          </w:tcPr>
          <w:p w:rsidR="00D86989" w:rsidRPr="00DA7D9B" w:rsidRDefault="00D86989" w:rsidP="00D8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Prihodi od pruženih usluga</w:t>
            </w:r>
          </w:p>
        </w:tc>
        <w:tc>
          <w:tcPr>
            <w:tcW w:w="1478" w:type="dxa"/>
          </w:tcPr>
          <w:p w:rsidR="00D86989" w:rsidRPr="00DA7D9B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464,53</w:t>
            </w:r>
          </w:p>
        </w:tc>
        <w:tc>
          <w:tcPr>
            <w:tcW w:w="1478" w:type="dxa"/>
          </w:tcPr>
          <w:p w:rsidR="00D86989" w:rsidRPr="00DA7D9B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464,53</w:t>
            </w:r>
          </w:p>
        </w:tc>
        <w:tc>
          <w:tcPr>
            <w:tcW w:w="1478" w:type="dxa"/>
          </w:tcPr>
          <w:p w:rsidR="00D86989" w:rsidRPr="00DA7D9B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464,53</w:t>
            </w:r>
          </w:p>
        </w:tc>
      </w:tr>
      <w:tr w:rsidR="00D86989" w:rsidRPr="00DA7D9B" w:rsidTr="00E21251">
        <w:trPr>
          <w:trHeight w:val="254"/>
        </w:trPr>
        <w:tc>
          <w:tcPr>
            <w:tcW w:w="884" w:type="dxa"/>
          </w:tcPr>
          <w:p w:rsidR="00D86989" w:rsidRDefault="00D86989" w:rsidP="00D8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3406" w:type="dxa"/>
          </w:tcPr>
          <w:p w:rsidR="00D86989" w:rsidRDefault="00D86989" w:rsidP="00D8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Donacije</w:t>
            </w:r>
          </w:p>
        </w:tc>
        <w:tc>
          <w:tcPr>
            <w:tcW w:w="1478" w:type="dxa"/>
          </w:tcPr>
          <w:p w:rsidR="00D86989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1478" w:type="dxa"/>
          </w:tcPr>
          <w:p w:rsidR="00D86989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1478" w:type="dxa"/>
          </w:tcPr>
          <w:p w:rsidR="00D86989" w:rsidRDefault="00D86989" w:rsidP="00D86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</w:tr>
    </w:tbl>
    <w:p w:rsidR="00BF6AEA" w:rsidRDefault="00BF6AEA" w:rsidP="00477B13">
      <w:pPr>
        <w:rPr>
          <w:rFonts w:ascii="Times New Roman" w:hAnsi="Times New Roman"/>
          <w:sz w:val="24"/>
          <w:szCs w:val="24"/>
        </w:rPr>
      </w:pPr>
    </w:p>
    <w:p w:rsidR="00AB2A66" w:rsidRDefault="00AB2A66" w:rsidP="00477B13">
      <w:pPr>
        <w:rPr>
          <w:rFonts w:ascii="Times New Roman" w:hAnsi="Times New Roman"/>
          <w:sz w:val="24"/>
          <w:szCs w:val="24"/>
        </w:rPr>
      </w:pPr>
    </w:p>
    <w:p w:rsidR="002778D1" w:rsidRPr="00FA577C" w:rsidRDefault="002778D1" w:rsidP="00AB2A66">
      <w:pPr>
        <w:spacing w:line="360" w:lineRule="auto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t>Prihodima iz državnog proračuna predviđeno je financiranje</w:t>
      </w:r>
      <w:r>
        <w:rPr>
          <w:rFonts w:ascii="Times New Roman" w:hAnsi="Times New Roman"/>
          <w:sz w:val="24"/>
          <w:szCs w:val="24"/>
        </w:rPr>
        <w:t xml:space="preserve"> ovih rashoda</w:t>
      </w:r>
      <w:r w:rsidRPr="00FA577C">
        <w:rPr>
          <w:rFonts w:ascii="Times New Roman" w:hAnsi="Times New Roman"/>
          <w:sz w:val="24"/>
          <w:szCs w:val="24"/>
        </w:rPr>
        <w:t>:</w:t>
      </w:r>
    </w:p>
    <w:p w:rsidR="000E4448" w:rsidRDefault="000E4448" w:rsidP="00AB2A6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E4448">
        <w:rPr>
          <w:rFonts w:ascii="Times New Roman" w:hAnsi="Times New Roman"/>
          <w:sz w:val="24"/>
          <w:szCs w:val="24"/>
        </w:rPr>
        <w:lastRenderedPageBreak/>
        <w:t xml:space="preserve">31 Rashodi za zaposlene predlaže se iznos od 1.562.287,36 za </w:t>
      </w:r>
      <w:r w:rsidR="002778D1" w:rsidRPr="000E4448">
        <w:rPr>
          <w:rFonts w:ascii="Times New Roman" w:hAnsi="Times New Roman"/>
          <w:sz w:val="24"/>
          <w:szCs w:val="24"/>
        </w:rPr>
        <w:t>plaće</w:t>
      </w:r>
      <w:r w:rsidRPr="000E4448">
        <w:rPr>
          <w:rFonts w:ascii="Times New Roman" w:hAnsi="Times New Roman"/>
          <w:sz w:val="24"/>
          <w:szCs w:val="24"/>
        </w:rPr>
        <w:t>, doprinose na plaće za zdravstveno osiguranje, ostali rashodi za zaposlene koji uključuju pomoći za duže bolovanje, naknade za smrtni slučaj, regres, božićnicu i ostale rashode za</w:t>
      </w:r>
      <w:r w:rsidR="002778D1" w:rsidRPr="000E4448">
        <w:rPr>
          <w:rFonts w:ascii="Times New Roman" w:hAnsi="Times New Roman"/>
          <w:sz w:val="24"/>
          <w:szCs w:val="24"/>
        </w:rPr>
        <w:t xml:space="preserve"> </w:t>
      </w:r>
      <w:r w:rsidRPr="000E4448">
        <w:rPr>
          <w:rFonts w:ascii="Times New Roman" w:hAnsi="Times New Roman"/>
          <w:sz w:val="24"/>
          <w:szCs w:val="24"/>
        </w:rPr>
        <w:t>zaposlene. S obzirom na zadane indekse isti iznosi planirani su za 2025. i 2026.</w:t>
      </w:r>
    </w:p>
    <w:p w:rsidR="000E4448" w:rsidRPr="00FA577C" w:rsidRDefault="000E4448" w:rsidP="00AB2A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E4448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 Materijalni rashodi predlaže se plan od 7.112,00 koji uključuje intelektualne i osobne usluge koje uključuju vjeroučitelja islamskog vjeronauka, te naknade koje se isplaćuju povjerenstvu pri organizaciji stručnih ispita, službena putovanja za troškove odlazaka nastavnika u NCVVO na pripreme i ocjenjivanje Državne mature. </w:t>
      </w:r>
      <w:r w:rsidRPr="00FA577C">
        <w:rPr>
          <w:rFonts w:ascii="Times New Roman" w:hAnsi="Times New Roman"/>
          <w:sz w:val="24"/>
          <w:szCs w:val="24"/>
        </w:rPr>
        <w:t xml:space="preserve">S obzirom na zadane indekse </w:t>
      </w:r>
      <w:r>
        <w:rPr>
          <w:rFonts w:ascii="Times New Roman" w:hAnsi="Times New Roman"/>
          <w:sz w:val="24"/>
          <w:szCs w:val="24"/>
        </w:rPr>
        <w:t>isti iznosi planirani su za 2025. i 2026</w:t>
      </w:r>
      <w:r w:rsidRPr="00FA577C">
        <w:rPr>
          <w:rFonts w:ascii="Times New Roman" w:hAnsi="Times New Roman"/>
          <w:sz w:val="24"/>
          <w:szCs w:val="24"/>
        </w:rPr>
        <w:t>.</w:t>
      </w:r>
    </w:p>
    <w:p w:rsidR="000E4448" w:rsidRDefault="000E4448" w:rsidP="00AB2A6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2778D1" w:rsidRPr="00FA577C" w:rsidRDefault="002778D1" w:rsidP="00AB2A66">
      <w:pPr>
        <w:spacing w:line="360" w:lineRule="auto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t>Prihodima iz županijskog prora</w:t>
      </w:r>
      <w:r>
        <w:rPr>
          <w:rFonts w:ascii="Times New Roman" w:hAnsi="Times New Roman"/>
          <w:sz w:val="24"/>
          <w:szCs w:val="24"/>
        </w:rPr>
        <w:t>čuna predviđeno je osiguravanje uvjeta rada te financiranje:</w:t>
      </w:r>
    </w:p>
    <w:p w:rsidR="002778D1" w:rsidRPr="00FA577C" w:rsidRDefault="002778D1" w:rsidP="00AB2A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t>materijalnih i financijskih rashod</w:t>
      </w:r>
      <w:r w:rsidR="000E4448">
        <w:rPr>
          <w:rFonts w:ascii="Times New Roman" w:hAnsi="Times New Roman"/>
          <w:sz w:val="24"/>
          <w:szCs w:val="24"/>
        </w:rPr>
        <w:t>a u 2025</w:t>
      </w:r>
      <w:r w:rsidRPr="00FA577C">
        <w:rPr>
          <w:rFonts w:ascii="Times New Roman" w:hAnsi="Times New Roman"/>
          <w:sz w:val="24"/>
          <w:szCs w:val="24"/>
        </w:rPr>
        <w:t xml:space="preserve">. u iznosu od </w:t>
      </w:r>
      <w:r w:rsidR="00FE06EA">
        <w:rPr>
          <w:rFonts w:ascii="Times New Roman" w:hAnsi="Times New Roman"/>
          <w:sz w:val="24"/>
          <w:szCs w:val="24"/>
        </w:rPr>
        <w:t>73.500,00</w:t>
      </w:r>
      <w:r w:rsidR="00037C80">
        <w:rPr>
          <w:rFonts w:ascii="Times New Roman" w:hAnsi="Times New Roman"/>
          <w:sz w:val="24"/>
          <w:szCs w:val="24"/>
        </w:rPr>
        <w:t xml:space="preserve"> EUR</w:t>
      </w:r>
      <w:r w:rsidRPr="00FA577C">
        <w:rPr>
          <w:rFonts w:ascii="Times New Roman" w:hAnsi="Times New Roman"/>
          <w:sz w:val="24"/>
          <w:szCs w:val="24"/>
        </w:rPr>
        <w:t>. Pri</w:t>
      </w:r>
      <w:r w:rsidR="000E4448">
        <w:rPr>
          <w:rFonts w:ascii="Times New Roman" w:hAnsi="Times New Roman"/>
          <w:sz w:val="24"/>
          <w:szCs w:val="24"/>
        </w:rPr>
        <w:t xml:space="preserve"> izradi prijedloga plana za 2025</w:t>
      </w:r>
      <w:r w:rsidRPr="00FA5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godinu prvenstveno se</w:t>
      </w:r>
      <w:r w:rsidRPr="00FA577C">
        <w:rPr>
          <w:rFonts w:ascii="Times New Roman" w:hAnsi="Times New Roman"/>
          <w:sz w:val="24"/>
          <w:szCs w:val="24"/>
        </w:rPr>
        <w:t xml:space="preserve"> vodilo računa da se podmire potrebe kao što je prijevoz zaposlenih, </w:t>
      </w:r>
      <w:r>
        <w:rPr>
          <w:rFonts w:ascii="Times New Roman" w:hAnsi="Times New Roman"/>
          <w:sz w:val="24"/>
          <w:szCs w:val="24"/>
        </w:rPr>
        <w:t>podmirivanja troškova električne energije, preventivnih zdravstvenih pregleda zaposlenika</w:t>
      </w:r>
      <w:r w:rsidRPr="00FA57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nabavke potrebne pedagoške dokumentacije</w:t>
      </w:r>
      <w:r w:rsidRPr="00FA57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podmirivanje troška</w:t>
      </w:r>
      <w:r w:rsidRPr="00FA577C">
        <w:rPr>
          <w:rFonts w:ascii="Times New Roman" w:hAnsi="Times New Roman"/>
          <w:sz w:val="24"/>
          <w:szCs w:val="24"/>
        </w:rPr>
        <w:t xml:space="preserve"> komunalne naknade, </w:t>
      </w:r>
      <w:r>
        <w:rPr>
          <w:rFonts w:ascii="Times New Roman" w:hAnsi="Times New Roman"/>
          <w:sz w:val="24"/>
          <w:szCs w:val="24"/>
        </w:rPr>
        <w:t>te usluga kontrole i ispravnosti opreme (Program Srednjoškolsko obrazovanje)</w:t>
      </w:r>
    </w:p>
    <w:p w:rsidR="002778D1" w:rsidRPr="00FA577C" w:rsidRDefault="002778D1" w:rsidP="00AB2A6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programom Unaprjeđenje kvalitete odgojno-obrazovnog sustava u </w:t>
      </w:r>
      <w:r w:rsidRPr="00FA577C">
        <w:rPr>
          <w:rFonts w:ascii="Times New Roman" w:hAnsi="Times New Roman"/>
          <w:sz w:val="24"/>
          <w:szCs w:val="24"/>
        </w:rPr>
        <w:t xml:space="preserve">iznosu od </w:t>
      </w:r>
      <w:r w:rsidR="000E4448">
        <w:rPr>
          <w:rFonts w:ascii="Times New Roman" w:hAnsi="Times New Roman"/>
          <w:sz w:val="24"/>
          <w:szCs w:val="24"/>
        </w:rPr>
        <w:t>5.5</w:t>
      </w:r>
      <w:r w:rsidR="00037C80">
        <w:rPr>
          <w:rFonts w:ascii="Times New Roman" w:hAnsi="Times New Roman"/>
          <w:sz w:val="24"/>
          <w:szCs w:val="24"/>
        </w:rPr>
        <w:t>00 EUR namijenjenih pokrivanju troškova novog predmeta Škola i zajednica, uključuje plaću nastavnika i ostale troškove potrebne za održavanje nastave</w:t>
      </w:r>
      <w:r w:rsidR="001C6289">
        <w:rPr>
          <w:rFonts w:ascii="Times New Roman" w:hAnsi="Times New Roman"/>
          <w:sz w:val="24"/>
          <w:szCs w:val="24"/>
        </w:rPr>
        <w:t>. Također, troškovi Kurikuluma u iznosu od 3.300 EUR.</w:t>
      </w:r>
      <w:r w:rsidR="00B64894">
        <w:rPr>
          <w:rFonts w:ascii="Times New Roman" w:hAnsi="Times New Roman"/>
          <w:sz w:val="24"/>
          <w:szCs w:val="24"/>
        </w:rPr>
        <w:t xml:space="preserve"> </w:t>
      </w:r>
      <w:r w:rsidR="001C6289">
        <w:rPr>
          <w:rFonts w:ascii="Times New Roman" w:hAnsi="Times New Roman"/>
          <w:sz w:val="24"/>
          <w:szCs w:val="24"/>
        </w:rPr>
        <w:t xml:space="preserve"> </w:t>
      </w:r>
      <w:r w:rsidR="00037C80">
        <w:rPr>
          <w:rFonts w:ascii="Times New Roman" w:hAnsi="Times New Roman"/>
          <w:sz w:val="24"/>
          <w:szCs w:val="24"/>
        </w:rPr>
        <w:t>Z</w:t>
      </w:r>
      <w:r w:rsidRPr="00FA577C">
        <w:rPr>
          <w:rFonts w:ascii="Times New Roman" w:hAnsi="Times New Roman"/>
          <w:sz w:val="24"/>
          <w:szCs w:val="24"/>
        </w:rPr>
        <w:t xml:space="preserve">a natjecanja i smotre u znanju, vještinama i </w:t>
      </w:r>
      <w:r>
        <w:rPr>
          <w:rFonts w:ascii="Times New Roman" w:hAnsi="Times New Roman"/>
          <w:sz w:val="24"/>
          <w:szCs w:val="24"/>
        </w:rPr>
        <w:t xml:space="preserve">sposobnostima pod programom Obilježavanje postignuća učenika i nastavnika u iznosu od </w:t>
      </w:r>
      <w:r w:rsidR="000E4448">
        <w:rPr>
          <w:rFonts w:ascii="Times New Roman" w:hAnsi="Times New Roman"/>
          <w:sz w:val="24"/>
          <w:szCs w:val="24"/>
        </w:rPr>
        <w:t>3.000,00</w:t>
      </w:r>
      <w:r w:rsidR="00037C80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 xml:space="preserve">, obzirom se Županijsko natjecanje iz </w:t>
      </w:r>
      <w:r w:rsidR="00037C80">
        <w:rPr>
          <w:rFonts w:ascii="Times New Roman" w:hAnsi="Times New Roman"/>
          <w:sz w:val="24"/>
          <w:szCs w:val="24"/>
        </w:rPr>
        <w:t>fizike</w:t>
      </w:r>
      <w:r>
        <w:rPr>
          <w:rFonts w:ascii="Times New Roman" w:hAnsi="Times New Roman"/>
          <w:sz w:val="24"/>
          <w:szCs w:val="24"/>
        </w:rPr>
        <w:t xml:space="preserve"> održava u školi.</w:t>
      </w:r>
      <w:r w:rsidR="001C6289">
        <w:rPr>
          <w:rFonts w:ascii="Times New Roman" w:hAnsi="Times New Roman"/>
          <w:sz w:val="24"/>
          <w:szCs w:val="24"/>
        </w:rPr>
        <w:t xml:space="preserve"> Navedeni iznos planira se utrošiti za troškove navedenih natjecanja, naknade za rad povjerenstva, namirnice i uredski materijal potreban za realizaciju natjecanja. Svake godine Združeni zbor Gimnazija odlazi na pripreme u Staru sušicu, te je dio sredstava rezerviran za tu svrhu.</w:t>
      </w:r>
    </w:p>
    <w:p w:rsidR="002778D1" w:rsidRDefault="002778D1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A66" w:rsidRDefault="00AB2A66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A66" w:rsidRDefault="00AB2A66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A66" w:rsidRDefault="00AB2A66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A66" w:rsidRDefault="00AB2A66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A66" w:rsidRDefault="00AB2A66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A66" w:rsidRDefault="00AB2A66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A66" w:rsidRDefault="00AB2A66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A66" w:rsidRPr="00FA577C" w:rsidRDefault="00AB2A66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Pr="00FA577C" w:rsidRDefault="002778D1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Pr="00FA577C" w:rsidRDefault="002778D1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lastRenderedPageBreak/>
        <w:t>Vlastitim prihodima – konsolidiranim, planiramo realizirati kako slijedi;</w:t>
      </w:r>
    </w:p>
    <w:p w:rsidR="002778D1" w:rsidRPr="00FA577C" w:rsidRDefault="002778D1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3DE" w:rsidRDefault="002778D1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2468"/>
        <w:gridCol w:w="1701"/>
        <w:gridCol w:w="1707"/>
        <w:gridCol w:w="2204"/>
      </w:tblGrid>
      <w:tr w:rsidR="001473DE" w:rsidRPr="001473DE" w:rsidTr="00FA1B5C">
        <w:trPr>
          <w:trHeight w:val="270"/>
          <w:jc w:val="center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2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682B4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5 UPRAVNI ODJEL ZA ODGOJ I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5-5 ŽUPANIJSKE USTANOVE SREDNJEG ŠKOLSTVA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57DDE" w:rsidRDefault="00657D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17458 GIMNAZIJA ANDRIJE MOHOROVIČIĆA, RIJEKA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1.318.055,00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1.318.055,00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1.318.055,00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Program: 5501 Srednjoškolsko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</w:t>
            </w:r>
            <w:bookmarkStart w:id="0" w:name="_GoBack"/>
            <w:bookmarkEnd w:id="0"/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2.355,00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1.312.355,00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550101 Osiguravanje uvjeta 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1.304.888,00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1.304.888,00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1.304.888,00</w:t>
            </w:r>
          </w:p>
        </w:tc>
      </w:tr>
      <w:tr w:rsidR="001473DE" w:rsidRPr="001473DE" w:rsidTr="00FA1B5C">
        <w:trPr>
          <w:trHeight w:val="510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4315 Prihodi za posebne namjene - srednje škole i učenički domovi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V55010138 3121; 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V55010142 3211; 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1473DE" w:rsidRPr="001473DE" w:rsidTr="00FA1B5C">
        <w:trPr>
          <w:trHeight w:val="285"/>
          <w:jc w:val="center"/>
        </w:trPr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V55010145 3221; 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V55010174 3237; 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5215 Pomoći - srednje škole i učenički domovi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1.291.188,00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1.291.188,00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1.291.188,00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V550101164 3111; 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1.079.424,00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1.079.424,00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1.079.424,00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V550101168 3121; 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V550101171 3295; 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3.360,00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3.360,00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3.360,00</w:t>
            </w:r>
          </w:p>
        </w:tc>
      </w:tr>
      <w:tr w:rsidR="001473DE" w:rsidRPr="001473DE" w:rsidTr="00FA1B5C">
        <w:trPr>
          <w:trHeight w:val="510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V55010176 3132; 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178.104,00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178.104,00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178.104,00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V55010178 3211; 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V55010188 3237; 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6215 Donacije - srednje škole i učenički domovi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1473DE" w:rsidRPr="001473DE" w:rsidTr="00FA1B5C">
        <w:trPr>
          <w:trHeight w:val="510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V550101165 3241; 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V55010196 3211; 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1473DE" w:rsidRPr="001473DE" w:rsidTr="00FA1B5C">
        <w:trPr>
          <w:trHeight w:val="510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Program: 5504 Kapitalna ulaganja u odgojno obrazovnu infrastrukturu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7.467,00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7.467,00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7.467,00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550401 Opremanje ustanova školstva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7.467,00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7.467,00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7.467,00</w:t>
            </w:r>
          </w:p>
        </w:tc>
      </w:tr>
      <w:tr w:rsidR="001473DE" w:rsidRPr="001473DE" w:rsidTr="00FA1B5C">
        <w:trPr>
          <w:trHeight w:val="510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3215 Vlastiti prihodi - srednje škole i učenički domovi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V55040101 4221; 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467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6215 Donacije - srednje škole i učenički domovi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1473DE" w:rsidRPr="001473DE" w:rsidTr="00FA1B5C">
        <w:trPr>
          <w:trHeight w:val="255"/>
          <w:jc w:val="center"/>
        </w:trPr>
        <w:tc>
          <w:tcPr>
            <w:tcW w:w="2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V55040141 4221; 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473DE" w:rsidRPr="001473DE" w:rsidRDefault="001473DE" w:rsidP="001473D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4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</w:tbl>
    <w:p w:rsidR="002778D1" w:rsidRDefault="002778D1" w:rsidP="005952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Default="002778D1" w:rsidP="00AB2A6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78D1" w:rsidRDefault="00595B01" w:rsidP="00AB2A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Također, od 2020</w:t>
      </w:r>
      <w:r w:rsidR="002778D1">
        <w:rPr>
          <w:rFonts w:ascii="Times New Roman" w:hAnsi="Times New Roman"/>
          <w:sz w:val="24"/>
          <w:szCs w:val="24"/>
        </w:rPr>
        <w:t xml:space="preserve">. godine dužni smo planirati i eventualni preneseni višak/manjak prihoda poslovanja, koji je financijskim planom planiran u iznosu od </w:t>
      </w:r>
      <w:r w:rsidR="0084479C">
        <w:rPr>
          <w:rFonts w:ascii="Times New Roman" w:hAnsi="Times New Roman"/>
          <w:sz w:val="24"/>
          <w:szCs w:val="24"/>
        </w:rPr>
        <w:t>21.175,79 koje će biti prenesene u 2025</w:t>
      </w:r>
      <w:r w:rsidR="002778D1">
        <w:rPr>
          <w:rFonts w:ascii="Times New Roman" w:hAnsi="Times New Roman"/>
          <w:sz w:val="24"/>
          <w:szCs w:val="24"/>
        </w:rPr>
        <w:t>. go</w:t>
      </w:r>
      <w:r w:rsidR="0084479C">
        <w:rPr>
          <w:rFonts w:ascii="Times New Roman" w:hAnsi="Times New Roman"/>
          <w:sz w:val="24"/>
          <w:szCs w:val="24"/>
        </w:rPr>
        <w:t>dinu, dok nisu planirane za 2026. i 2027</w:t>
      </w:r>
      <w:r w:rsidR="002778D1">
        <w:rPr>
          <w:rFonts w:ascii="Times New Roman" w:hAnsi="Times New Roman"/>
          <w:sz w:val="24"/>
          <w:szCs w:val="24"/>
        </w:rPr>
        <w:t xml:space="preserve">. godinu. </w:t>
      </w:r>
    </w:p>
    <w:p w:rsidR="002778D1" w:rsidRDefault="002778D1" w:rsidP="00AB2A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Preneseni višak planiran je kako slijedi:</w:t>
      </w:r>
    </w:p>
    <w:p w:rsidR="002778D1" w:rsidRDefault="002778D1" w:rsidP="00E32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Default="002778D1" w:rsidP="00E32B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Default="00EB4E4E" w:rsidP="00377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4E4E">
        <w:rPr>
          <w:noProof/>
          <w:lang w:eastAsia="hr-HR"/>
        </w:rPr>
        <w:drawing>
          <wp:inline distT="0" distB="0" distL="0" distR="0">
            <wp:extent cx="6120765" cy="1649453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4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8D1" w:rsidRDefault="002778D1" w:rsidP="00377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4E4E" w:rsidRDefault="00EB4E4E" w:rsidP="00377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A66" w:rsidRDefault="00AB2A66" w:rsidP="00377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19" w:type="dxa"/>
        <w:jc w:val="center"/>
        <w:tblLook w:val="04A0" w:firstRow="1" w:lastRow="0" w:firstColumn="1" w:lastColumn="0" w:noHBand="0" w:noVBand="1"/>
      </w:tblPr>
      <w:tblGrid>
        <w:gridCol w:w="6709"/>
        <w:gridCol w:w="2310"/>
      </w:tblGrid>
      <w:tr w:rsidR="0017732E" w:rsidRPr="00C87940" w:rsidTr="0017732E">
        <w:trPr>
          <w:trHeight w:val="270"/>
          <w:jc w:val="center"/>
        </w:trPr>
        <w:tc>
          <w:tcPr>
            <w:tcW w:w="6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Oznaka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  <w:r w:rsidRPr="00C8794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17732E" w:rsidRPr="00C87940" w:rsidTr="0017732E">
        <w:trPr>
          <w:trHeight w:val="255"/>
          <w:jc w:val="center"/>
        </w:trPr>
        <w:tc>
          <w:tcPr>
            <w:tcW w:w="6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4682B4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21.175,79</w:t>
            </w:r>
          </w:p>
        </w:tc>
      </w:tr>
      <w:tr w:rsidR="0017732E" w:rsidRPr="00C87940" w:rsidTr="0017732E">
        <w:trPr>
          <w:trHeight w:val="255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5 UPRAVNI ODJEL ZA ODGOJ I OBRAZOVANJE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21.175,79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Glava: 5-5 ŽUPANIJSKE USTANOVE SREDNJEG ŠKOLSTVA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7732E" w:rsidRDefault="0017732E" w:rsidP="0017732E">
            <w:pPr>
              <w:jc w:val="right"/>
            </w:pPr>
            <w:r w:rsidRPr="00D0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21.175,79</w:t>
            </w:r>
          </w:p>
        </w:tc>
      </w:tr>
      <w:tr w:rsidR="0017732E" w:rsidRPr="00C87940" w:rsidTr="0017732E">
        <w:trPr>
          <w:trHeight w:val="255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17458 GIMNAZIJA ANDRIJE MOHOROVIČIĆA, RIJEKA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7732E" w:rsidRDefault="0017732E" w:rsidP="0017732E">
            <w:pPr>
              <w:jc w:val="right"/>
            </w:pPr>
            <w:r w:rsidRPr="00D0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21.175,79</w:t>
            </w:r>
          </w:p>
        </w:tc>
      </w:tr>
      <w:tr w:rsidR="0017732E" w:rsidRPr="00C87940" w:rsidTr="0017732E">
        <w:trPr>
          <w:trHeight w:val="255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Program: 5501 Srednjoškolsko obrazovanje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7732E" w:rsidRDefault="0017732E" w:rsidP="0017732E">
            <w:pPr>
              <w:jc w:val="right"/>
            </w:pPr>
            <w:r w:rsidRPr="00D03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21.175,79</w:t>
            </w:r>
          </w:p>
        </w:tc>
      </w:tr>
      <w:tr w:rsidR="0017732E" w:rsidRPr="00C87940" w:rsidTr="0017732E">
        <w:trPr>
          <w:trHeight w:val="255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550101 Osiguravanje uvjeta rada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7732E" w:rsidRPr="00C87940" w:rsidRDefault="00450BAA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9.037,76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4831 Prenesena sredstva - namjenski prihodi - proračunski korisnici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186,97</w:t>
            </w:r>
          </w:p>
        </w:tc>
      </w:tr>
      <w:tr w:rsidR="0017732E" w:rsidRPr="00C87940" w:rsidTr="0017732E">
        <w:trPr>
          <w:trHeight w:val="255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V550101258 3237; Intelektualne i osobne usluge-ZR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17732E" w:rsidRPr="00C87940" w:rsidTr="0017732E">
        <w:trPr>
          <w:trHeight w:val="255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V550101262 3121; Ostali rashodi za zaposlene-ZR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V550101282 3221; Uredski materijal i ostali materijalni rashodi-ZR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46,97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6821 Prenesena sredstva - donacije - proračunski korisnici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450B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780,56</w:t>
            </w:r>
          </w:p>
        </w:tc>
      </w:tr>
      <w:tr w:rsidR="0017732E" w:rsidRPr="00C87940" w:rsidTr="0017732E">
        <w:trPr>
          <w:trHeight w:val="255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V550101268 3241; Naknade troškova osobama izvan radnog odnosa-ZR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V550101284 3221; Uredski materijal i ostali materijalni rashodi-ZR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780,56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732E" w:rsidRPr="0017732E" w:rsidRDefault="0017732E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773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Izvor 5821 Prenesena sredstva-Pomoći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732E" w:rsidRPr="00450BAA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450B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2.070.,23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732E" w:rsidRPr="00C87940" w:rsidRDefault="0017732E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V550101235 3221; Uredski materijal i ostali materijalni rashodi ZR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732E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220,23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732E" w:rsidRPr="00C87940" w:rsidRDefault="0017732E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V550101243 3211; Službena putovanja ZR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732E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850,00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732E" w:rsidRPr="00C87940" w:rsidRDefault="0017732E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V550101283 3237; Intelektualne i osobne usluge ZR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732E" w:rsidRDefault="0017732E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450B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000,00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Program: 5504 Kapitalna ulaganja u odgojno obrazovnu infrastrukturu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450BAA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12.138,03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550401 Opremanje ustanova školstva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:rsidR="0017732E" w:rsidRPr="00C87940" w:rsidRDefault="00450BAA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2.138,03</w:t>
            </w:r>
          </w:p>
        </w:tc>
      </w:tr>
      <w:tr w:rsidR="0017732E" w:rsidRPr="00C87940" w:rsidTr="0017732E">
        <w:trPr>
          <w:trHeight w:val="255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3835 Prenesena sredstva - vlastiti prihodi - srednje škole i učenički domovi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450BAA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2.138,03</w:t>
            </w:r>
          </w:p>
        </w:tc>
      </w:tr>
      <w:tr w:rsidR="0017732E" w:rsidRPr="00C87940" w:rsidTr="0017732E">
        <w:trPr>
          <w:trHeight w:val="510"/>
          <w:jc w:val="center"/>
        </w:trPr>
        <w:tc>
          <w:tcPr>
            <w:tcW w:w="6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17732E" w:rsidP="0017732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V55040110 4221; Uredska oprema i namještaj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732E" w:rsidRPr="00C87940" w:rsidRDefault="00450BAA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2.138,03</w:t>
            </w:r>
          </w:p>
        </w:tc>
      </w:tr>
      <w:tr w:rsidR="00450BAA" w:rsidRPr="00C87940" w:rsidTr="001D303A">
        <w:trPr>
          <w:trHeight w:val="255"/>
          <w:jc w:val="center"/>
        </w:trPr>
        <w:tc>
          <w:tcPr>
            <w:tcW w:w="6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0BAA" w:rsidRPr="00C87940" w:rsidRDefault="00450BAA" w:rsidP="0017732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Izvor: 6821 Prenesena sredstva - donacije - proračunski korisnici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0BAA" w:rsidRPr="00C87940" w:rsidRDefault="00450BAA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450BAA" w:rsidRPr="00C87940" w:rsidTr="001D303A">
        <w:trPr>
          <w:trHeight w:val="765"/>
          <w:jc w:val="center"/>
        </w:trPr>
        <w:tc>
          <w:tcPr>
            <w:tcW w:w="6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0BAA" w:rsidRPr="00C87940" w:rsidRDefault="00450BAA" w:rsidP="0017732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8794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V55040146 4221; Uredska oprema i namještaj-ZR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0BAA" w:rsidRPr="00C87940" w:rsidRDefault="00450BAA" w:rsidP="001773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10,000,00</w:t>
            </w:r>
          </w:p>
        </w:tc>
      </w:tr>
    </w:tbl>
    <w:p w:rsidR="002778D1" w:rsidRDefault="002778D1" w:rsidP="00377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732E" w:rsidRDefault="0017732E" w:rsidP="00377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377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 xml:space="preserve">IZVJEŠTAJ O POSTIGNUTIM CILJEVIMA I REZULTATIMA PROGRAMA TEMELJENIM NA POKAZATELJIMA USPJEŠNOSTI U PRETHODNOJ GODINI: </w:t>
      </w:r>
    </w:p>
    <w:p w:rsidR="002778D1" w:rsidRPr="00FA577C" w:rsidRDefault="002778D1" w:rsidP="00434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Default="002778D1" w:rsidP="00434A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Ciljevi su ostvareni u cijelosti.</w:t>
      </w:r>
    </w:p>
    <w:p w:rsidR="00450BAA" w:rsidRDefault="00450BAA" w:rsidP="00434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AA" w:rsidRDefault="00450BAA" w:rsidP="00434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Default="002778D1" w:rsidP="00434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A66" w:rsidRPr="00FA577C" w:rsidRDefault="00AB2A66" w:rsidP="00434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Pr="00FA577C" w:rsidRDefault="002778D1" w:rsidP="00434A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lastRenderedPageBreak/>
        <w:t>NAČIN I SREDSTVA ZA REALIZACIJU PROGRAMA:</w:t>
      </w:r>
    </w:p>
    <w:p w:rsidR="002778D1" w:rsidRPr="00FA577C" w:rsidRDefault="002778D1" w:rsidP="00434A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6434C9" w:rsidRDefault="002778D1" w:rsidP="00434AEE">
      <w:pPr>
        <w:spacing w:after="0" w:line="240" w:lineRule="auto"/>
        <w:rPr>
          <w:rFonts w:ascii="Times New Roman" w:hAnsi="Times New Roman"/>
          <w:b/>
          <w:color w:val="993300"/>
          <w:sz w:val="24"/>
          <w:szCs w:val="24"/>
        </w:rPr>
      </w:pPr>
    </w:p>
    <w:p w:rsidR="002778D1" w:rsidRPr="00BA4CF3" w:rsidRDefault="002778D1" w:rsidP="00654531">
      <w:pPr>
        <w:spacing w:after="0" w:line="360" w:lineRule="auto"/>
        <w:rPr>
          <w:rFonts w:ascii="Times New Roman" w:hAnsi="Times New Roman"/>
          <w:sz w:val="24"/>
          <w:szCs w:val="24"/>
          <w:lang w:eastAsia="hr-HR"/>
        </w:rPr>
      </w:pPr>
      <w:r w:rsidRPr="00BA4CF3">
        <w:rPr>
          <w:rFonts w:ascii="Times New Roman" w:hAnsi="Times New Roman"/>
          <w:sz w:val="24"/>
          <w:szCs w:val="24"/>
          <w:lang w:eastAsia="hr-HR"/>
        </w:rPr>
        <w:t>Ukupno predviđena sredstva za realizaciju programa osiguravaju se iz: Državnog proračuna, sredstava koja osigurava osnivač PGŽ iz sredstava decentralizacije, a prema Odluci o kriterijima, mjerilima i načinu financiranja minimalnog financijskog standarda za decentralizirane funkcije, vlastitih sredstava škole i prihoda za posebne namjene.</w:t>
      </w:r>
    </w:p>
    <w:p w:rsidR="00D543D8" w:rsidRDefault="002778D1" w:rsidP="00654531">
      <w:pPr>
        <w:pStyle w:val="Tijeloteksta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4CF3">
        <w:rPr>
          <w:rFonts w:ascii="Times New Roman" w:hAnsi="Times New Roman" w:cs="Times New Roman"/>
          <w:sz w:val="24"/>
          <w:szCs w:val="24"/>
        </w:rPr>
        <w:t>Na osnovu uputa proračunskim korisnicima  za izradu</w:t>
      </w:r>
      <w:r w:rsidR="00450BAA">
        <w:rPr>
          <w:rFonts w:ascii="Times New Roman" w:hAnsi="Times New Roman" w:cs="Times New Roman"/>
          <w:sz w:val="24"/>
          <w:szCs w:val="24"/>
        </w:rPr>
        <w:t xml:space="preserve"> proračuna PGŽ za razdoblje 2025.-2027</w:t>
      </w:r>
      <w:r w:rsidRPr="00BA4CF3">
        <w:rPr>
          <w:rFonts w:ascii="Times New Roman" w:hAnsi="Times New Roman" w:cs="Times New Roman"/>
          <w:sz w:val="24"/>
          <w:szCs w:val="24"/>
        </w:rPr>
        <w:t>. kao i okvirnih prijedloga opsega financijskih planova korisnika po godinama, izrađeni su pri</w:t>
      </w:r>
      <w:r w:rsidR="00450BAA">
        <w:rPr>
          <w:rFonts w:ascii="Times New Roman" w:hAnsi="Times New Roman" w:cs="Times New Roman"/>
          <w:sz w:val="24"/>
          <w:szCs w:val="24"/>
        </w:rPr>
        <w:t>jedlozi za financijski plan 2025</w:t>
      </w:r>
      <w:r w:rsidR="00595B01">
        <w:rPr>
          <w:rFonts w:ascii="Times New Roman" w:hAnsi="Times New Roman" w:cs="Times New Roman"/>
          <w:sz w:val="24"/>
          <w:szCs w:val="24"/>
        </w:rPr>
        <w:t xml:space="preserve">. </w:t>
      </w:r>
      <w:r w:rsidR="00450BAA">
        <w:rPr>
          <w:rFonts w:ascii="Times New Roman" w:hAnsi="Times New Roman" w:cs="Times New Roman"/>
          <w:sz w:val="24"/>
          <w:szCs w:val="24"/>
        </w:rPr>
        <w:t>godine te projekcije za 2026. i 2027</w:t>
      </w:r>
      <w:r w:rsidR="00D543D8">
        <w:rPr>
          <w:rFonts w:ascii="Times New Roman" w:hAnsi="Times New Roman" w:cs="Times New Roman"/>
          <w:sz w:val="24"/>
          <w:szCs w:val="24"/>
        </w:rPr>
        <w:t>.</w:t>
      </w:r>
      <w:r w:rsidR="00450BAA"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450BAA" w:rsidRDefault="00450BAA" w:rsidP="00D543D8">
      <w:pPr>
        <w:pStyle w:val="Tijeloteksta2"/>
        <w:rPr>
          <w:rFonts w:ascii="Times New Roman" w:hAnsi="Times New Roman" w:cs="Times New Roman"/>
          <w:sz w:val="24"/>
          <w:szCs w:val="24"/>
        </w:rPr>
      </w:pPr>
    </w:p>
    <w:p w:rsidR="002778D1" w:rsidRPr="00D543D8" w:rsidRDefault="002778D1" w:rsidP="00D543D8">
      <w:pPr>
        <w:pStyle w:val="Tijeloteksta2"/>
        <w:rPr>
          <w:rFonts w:ascii="Times New Roman" w:hAnsi="Times New Roman" w:cs="Times New Roman"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 xml:space="preserve">POKAZATELJI USPJEŠNOSTI: </w:t>
      </w:r>
      <w:r w:rsidRPr="00FA577C">
        <w:rPr>
          <w:rFonts w:ascii="Times New Roman" w:hAnsi="Times New Roman"/>
          <w:i/>
          <w:sz w:val="24"/>
          <w:szCs w:val="24"/>
        </w:rPr>
        <w:t>(pokazatelji uspješnosti predstavljaju podlogu za mjerenje učinkovitosti provedbe programa i trebaju biti: specifični, mjerljivi, dostupni, relevantni u odnosu na definirani cilj i vremenski određeni)</w:t>
      </w:r>
    </w:p>
    <w:p w:rsidR="002778D1" w:rsidRPr="00FA577C" w:rsidRDefault="002778D1" w:rsidP="00434AE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842"/>
        <w:gridCol w:w="1276"/>
        <w:gridCol w:w="1276"/>
        <w:gridCol w:w="1276"/>
        <w:gridCol w:w="1275"/>
        <w:gridCol w:w="1134"/>
      </w:tblGrid>
      <w:tr w:rsidR="002778D1" w:rsidRPr="00DA7D9B" w:rsidTr="00FA1B5C">
        <w:trPr>
          <w:trHeight w:val="524"/>
          <w:jc w:val="center"/>
        </w:trPr>
        <w:tc>
          <w:tcPr>
            <w:tcW w:w="1555" w:type="dxa"/>
            <w:vAlign w:val="center"/>
          </w:tcPr>
          <w:p w:rsidR="002778D1" w:rsidRPr="00DA7D9B" w:rsidRDefault="002778D1" w:rsidP="00B208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D9B">
              <w:rPr>
                <w:rFonts w:ascii="Times New Roman" w:hAnsi="Times New Roman"/>
                <w:b/>
                <w:bCs/>
                <w:sz w:val="24"/>
                <w:szCs w:val="24"/>
              </w:rPr>
              <w:t>Pokazatelj uspješnosti</w:t>
            </w:r>
          </w:p>
        </w:tc>
        <w:tc>
          <w:tcPr>
            <w:tcW w:w="1842" w:type="dxa"/>
            <w:vAlign w:val="center"/>
          </w:tcPr>
          <w:p w:rsidR="002778D1" w:rsidRPr="00DA7D9B" w:rsidRDefault="002778D1" w:rsidP="00B208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D9B">
              <w:rPr>
                <w:rFonts w:ascii="Times New Roman" w:hAnsi="Times New Roman"/>
                <w:b/>
                <w:bCs/>
                <w:sz w:val="24"/>
                <w:szCs w:val="24"/>
              </w:rPr>
              <w:t>Definicija</w:t>
            </w:r>
          </w:p>
        </w:tc>
        <w:tc>
          <w:tcPr>
            <w:tcW w:w="1276" w:type="dxa"/>
            <w:vAlign w:val="center"/>
          </w:tcPr>
          <w:p w:rsidR="002778D1" w:rsidRPr="00FA577C" w:rsidRDefault="002778D1" w:rsidP="00B20868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FA577C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276" w:type="dxa"/>
            <w:vAlign w:val="center"/>
          </w:tcPr>
          <w:p w:rsidR="002778D1" w:rsidRPr="00FA577C" w:rsidRDefault="002778D1" w:rsidP="00B20868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FA577C">
              <w:rPr>
                <w:rFonts w:ascii="Times New Roman" w:hAnsi="Times New Roman" w:cs="Times New Roman"/>
                <w:sz w:val="24"/>
                <w:szCs w:val="24"/>
              </w:rPr>
              <w:t>Polazna</w:t>
            </w:r>
          </w:p>
          <w:p w:rsidR="002778D1" w:rsidRPr="00DA7D9B" w:rsidRDefault="002778D1" w:rsidP="00B208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D9B">
              <w:rPr>
                <w:rFonts w:ascii="Times New Roman" w:hAnsi="Times New Roman"/>
                <w:b/>
                <w:sz w:val="24"/>
                <w:szCs w:val="2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2778D1" w:rsidRPr="00FA577C" w:rsidRDefault="002778D1" w:rsidP="00B20868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FA577C">
              <w:rPr>
                <w:rFonts w:ascii="Times New Roman" w:hAnsi="Times New Roman" w:cs="Times New Roman"/>
                <w:sz w:val="24"/>
                <w:szCs w:val="24"/>
              </w:rPr>
              <w:t>Ciljana</w:t>
            </w:r>
          </w:p>
          <w:p w:rsidR="002778D1" w:rsidRPr="00FA577C" w:rsidRDefault="002778D1" w:rsidP="00B20868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FA577C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</w:p>
          <w:p w:rsidR="002778D1" w:rsidRPr="00FA577C" w:rsidRDefault="00595B01" w:rsidP="00FA1B5C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1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8D1" w:rsidRPr="00FA5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2778D1" w:rsidRPr="00FA577C" w:rsidRDefault="002778D1" w:rsidP="00B20868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FA577C">
              <w:rPr>
                <w:rFonts w:ascii="Times New Roman" w:hAnsi="Times New Roman" w:cs="Times New Roman"/>
                <w:sz w:val="24"/>
                <w:szCs w:val="24"/>
              </w:rPr>
              <w:t>Ciljana</w:t>
            </w:r>
          </w:p>
          <w:p w:rsidR="002778D1" w:rsidRPr="00FA577C" w:rsidRDefault="002778D1" w:rsidP="00B20868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FA577C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</w:p>
          <w:p w:rsidR="002778D1" w:rsidRPr="00FA577C" w:rsidRDefault="00595B01" w:rsidP="00FA1B5C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1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8D1" w:rsidRPr="00FA5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2778D1" w:rsidRPr="00FA577C" w:rsidRDefault="002778D1" w:rsidP="00B20868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FA577C">
              <w:rPr>
                <w:rFonts w:ascii="Times New Roman" w:hAnsi="Times New Roman" w:cs="Times New Roman"/>
                <w:sz w:val="24"/>
                <w:szCs w:val="24"/>
              </w:rPr>
              <w:t>Ciljana</w:t>
            </w:r>
          </w:p>
          <w:p w:rsidR="002778D1" w:rsidRPr="00FA577C" w:rsidRDefault="002778D1" w:rsidP="00B20868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FA577C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</w:p>
          <w:p w:rsidR="002778D1" w:rsidRPr="00FA577C" w:rsidRDefault="00595B01" w:rsidP="00FA1B5C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1B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78D1" w:rsidRPr="00FA5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78D1" w:rsidRPr="00DA7D9B" w:rsidTr="00FA1B5C">
        <w:trPr>
          <w:trHeight w:val="214"/>
          <w:jc w:val="center"/>
        </w:trPr>
        <w:tc>
          <w:tcPr>
            <w:tcW w:w="1555" w:type="dxa"/>
          </w:tcPr>
          <w:p w:rsidR="002778D1" w:rsidRPr="00DA7D9B" w:rsidRDefault="002778D1" w:rsidP="00B20868">
            <w:pPr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Ostvarenje nastavnih planova i programa</w:t>
            </w:r>
          </w:p>
        </w:tc>
        <w:tc>
          <w:tcPr>
            <w:tcW w:w="1842" w:type="dxa"/>
          </w:tcPr>
          <w:p w:rsidR="002778D1" w:rsidRPr="00DA7D9B" w:rsidRDefault="002778D1" w:rsidP="00B208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Financiranjem</w:t>
            </w:r>
            <w:r w:rsidRPr="00DA7D9B">
              <w:rPr>
                <w:rFonts w:ascii="Times New Roman" w:hAnsi="Times New Roman"/>
                <w:sz w:val="24"/>
                <w:szCs w:val="24"/>
              </w:rPr>
              <w:t xml:space="preserve"> materijalnih i financijskih rashoda omogućiti nesmetano odvijanje nastavnog procesa sukladno planu i programu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% plana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8D1" w:rsidRPr="00DA7D9B" w:rsidTr="00FA1B5C">
        <w:trPr>
          <w:trHeight w:val="214"/>
          <w:jc w:val="center"/>
        </w:trPr>
        <w:tc>
          <w:tcPr>
            <w:tcW w:w="1555" w:type="dxa"/>
          </w:tcPr>
          <w:p w:rsidR="002778D1" w:rsidRPr="00DA7D9B" w:rsidRDefault="002778D1" w:rsidP="00CD3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Ostvarenje plana tekućeg i investicijskog održavanja objekata</w:t>
            </w:r>
          </w:p>
        </w:tc>
        <w:tc>
          <w:tcPr>
            <w:tcW w:w="1842" w:type="dxa"/>
          </w:tcPr>
          <w:p w:rsidR="002778D1" w:rsidRPr="00DA7D9B" w:rsidRDefault="002778D1" w:rsidP="00CD3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Financiranjem  prioritetnih investicijskih radova  na objektima osigurati rad škola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% plana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8D1" w:rsidRPr="00DA7D9B" w:rsidTr="00FA1B5C">
        <w:trPr>
          <w:trHeight w:val="225"/>
          <w:jc w:val="center"/>
        </w:trPr>
        <w:tc>
          <w:tcPr>
            <w:tcW w:w="1555" w:type="dxa"/>
          </w:tcPr>
          <w:p w:rsidR="002778D1" w:rsidRPr="00DA7D9B" w:rsidRDefault="002778D1" w:rsidP="00CD3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Ostvarenje plana opremanja škola</w:t>
            </w:r>
          </w:p>
        </w:tc>
        <w:tc>
          <w:tcPr>
            <w:tcW w:w="1842" w:type="dxa"/>
          </w:tcPr>
          <w:p w:rsidR="002778D1" w:rsidRPr="00DA7D9B" w:rsidRDefault="002778D1" w:rsidP="00CD3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 xml:space="preserve">Financiranjem nabave opreme zadržati uvjete za odvijanje </w:t>
            </w:r>
            <w:r w:rsidRPr="00DA7D9B">
              <w:rPr>
                <w:rFonts w:ascii="Times New Roman" w:hAnsi="Times New Roman"/>
                <w:sz w:val="24"/>
                <w:szCs w:val="24"/>
              </w:rPr>
              <w:lastRenderedPageBreak/>
              <w:t>nastavnog procesa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lastRenderedPageBreak/>
              <w:t>% plana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8D1" w:rsidRPr="00DA7D9B" w:rsidTr="00FA1B5C">
        <w:trPr>
          <w:trHeight w:val="225"/>
          <w:jc w:val="center"/>
        </w:trPr>
        <w:tc>
          <w:tcPr>
            <w:tcW w:w="1555" w:type="dxa"/>
          </w:tcPr>
          <w:p w:rsidR="002778D1" w:rsidRPr="00DA7D9B" w:rsidRDefault="002778D1" w:rsidP="00CD3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Ostvarenje Plana rashoda za nabavu proizvedene dugotrajne imovine i dodatna ulaganja na </w:t>
            </w:r>
            <w:r w:rsidRPr="0061330B">
              <w:rPr>
                <w:rFonts w:ascii="Times New Roman" w:hAnsi="Times New Roman"/>
              </w:rPr>
              <w:t>nefinancijskoj imovini</w:t>
            </w:r>
          </w:p>
        </w:tc>
        <w:tc>
          <w:tcPr>
            <w:tcW w:w="1842" w:type="dxa"/>
          </w:tcPr>
          <w:p w:rsidR="002778D1" w:rsidRPr="00DA7D9B" w:rsidRDefault="002778D1" w:rsidP="00CD36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Financiranjem izgradnje i rekonstrukcije školskih objekata osiguravaju se uvjeti za odvijanje nastavnih aktivnosti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% plana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778D1" w:rsidRPr="00DA7D9B" w:rsidRDefault="002778D1" w:rsidP="00B208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7D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778D1" w:rsidRPr="00FA577C" w:rsidRDefault="002778D1" w:rsidP="009F2ED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NAZIV PROGRAMA:</w:t>
      </w:r>
      <w:r w:rsidRPr="00FA577C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2778D1" w:rsidRPr="00FA577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UNAPRJEĐENJE KVALITETE ODGOJNO OBRAZOVNOG SUSTAVA</w:t>
      </w:r>
    </w:p>
    <w:p w:rsidR="002778D1" w:rsidRPr="00FA577C" w:rsidRDefault="002778D1" w:rsidP="008F05F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 xml:space="preserve">STRATEŠKI CILJ: </w:t>
      </w:r>
    </w:p>
    <w:p w:rsidR="002778D1" w:rsidRPr="00FA577C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Potaknuti učenike na istraživački rad, surađivati s drugim učeničkim grupama i nastavnicima, razvijati zanimanje učenika za timski rad.</w:t>
      </w:r>
      <w:r w:rsidRPr="00FA577C">
        <w:rPr>
          <w:rFonts w:ascii="Times New Roman" w:hAnsi="Times New Roman"/>
          <w:b/>
          <w:sz w:val="24"/>
          <w:szCs w:val="24"/>
        </w:rPr>
        <w:tab/>
      </w:r>
    </w:p>
    <w:p w:rsidR="002778D1" w:rsidRPr="00FA577C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CD3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 xml:space="preserve">PRIORITET: </w:t>
      </w:r>
    </w:p>
    <w:p w:rsidR="002778D1" w:rsidRPr="00FA577C" w:rsidRDefault="002778D1" w:rsidP="00CD3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>Razviti kreativne sposobnosti učenika, osjećaj za očuvanje i vrednovanje kulturne baštine i nacionalne kulture, upoznati i koristiti različite izvore podataka, arhivske materijale, upoznati važnost svijeta prirode i okoliša te tehnologije oko nas za očuvanje vlastitog zdravlja.</w:t>
      </w:r>
    </w:p>
    <w:p w:rsidR="002778D1" w:rsidRPr="00FA577C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FA577C" w:rsidRDefault="002778D1" w:rsidP="00CD36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 xml:space="preserve">POSEBNI CILJ : </w:t>
      </w:r>
    </w:p>
    <w:p w:rsidR="002778D1" w:rsidRPr="00FA577C" w:rsidRDefault="002778D1" w:rsidP="00CD3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77C">
        <w:rPr>
          <w:rFonts w:ascii="Times New Roman" w:hAnsi="Times New Roman"/>
          <w:sz w:val="24"/>
          <w:szCs w:val="24"/>
        </w:rPr>
        <w:t>Omogućiti stjecanje znanja i vještina učenika prema njihovim potrebama i interesima. Zadovoljiti specifične potrebe pojedinih grupacija učenika (s teškoćama, darovitih, učenika-putnika), poboljšati sigurnost u školama, društveno promovirati djelatnost, poboljšati prostorne uvjete rada.</w:t>
      </w:r>
    </w:p>
    <w:p w:rsidR="002778D1" w:rsidRPr="00FA577C" w:rsidRDefault="002778D1" w:rsidP="00CD367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778D1" w:rsidRPr="00FA577C" w:rsidRDefault="002778D1" w:rsidP="008F05F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 xml:space="preserve">ZAKONSKE I DRUGE PODLOGE NA KOJIMA SE PROGRAM ZASNIVA: </w:t>
      </w:r>
      <w:r w:rsidRPr="00FA577C">
        <w:rPr>
          <w:rFonts w:ascii="Times New Roman" w:hAnsi="Times New Roman"/>
          <w:i/>
          <w:sz w:val="24"/>
          <w:szCs w:val="24"/>
        </w:rPr>
        <w:t>(potrebno je navesti koji je zakonski ili drugi temelj za uključenje programa u Proračun)</w:t>
      </w:r>
    </w:p>
    <w:p w:rsidR="002778D1" w:rsidRPr="00FA577C" w:rsidRDefault="002778D1" w:rsidP="008F05F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778D1" w:rsidRPr="00EA025C" w:rsidRDefault="002778D1" w:rsidP="008F05FD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CC385D" w:rsidRPr="00CC385D" w:rsidRDefault="00CC385D" w:rsidP="00CC385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385D">
        <w:rPr>
          <w:rFonts w:ascii="Times New Roman" w:hAnsi="Times New Roman"/>
          <w:sz w:val="24"/>
          <w:szCs w:val="24"/>
        </w:rPr>
        <w:t>-        Zakon o odgoju i obrazovanju u osnovnoj i srednjoj školi (NN 87/08., 86/09., 92/10., 105/10., 90/11., 5/12., 16/12., 86/12., 126/12., 94/13., 152/14., 07/17, 68/18., 98/19., 64/20., 151/22., 156/23.),</w:t>
      </w:r>
    </w:p>
    <w:p w:rsidR="00CC385D" w:rsidRPr="00CC385D" w:rsidRDefault="00CC385D" w:rsidP="00CC385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385D">
        <w:rPr>
          <w:rFonts w:ascii="Times New Roman" w:hAnsi="Times New Roman"/>
          <w:sz w:val="24"/>
          <w:szCs w:val="24"/>
        </w:rPr>
        <w:t>-        Zakon o lokalnoj i područnoj (regionalnoj) samoupravi (33/01., 60/01., 129/05., 109/07., 36/09., 125/08., 36/09., 150/11., 144/12., 123/17., 98/19., 144/20.),</w:t>
      </w:r>
    </w:p>
    <w:p w:rsidR="00CC385D" w:rsidRPr="00CC385D" w:rsidRDefault="00CC385D" w:rsidP="00CC385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385D">
        <w:rPr>
          <w:rFonts w:ascii="Times New Roman" w:hAnsi="Times New Roman"/>
          <w:sz w:val="24"/>
          <w:szCs w:val="24"/>
        </w:rPr>
        <w:t>-        Državni pedagoški standard srednjoškolskog sustava odgoja i obrazovanja (NN 63/08., 90/10.),</w:t>
      </w:r>
    </w:p>
    <w:p w:rsidR="00CC385D" w:rsidRPr="00CC385D" w:rsidRDefault="00CC385D" w:rsidP="00CC385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385D">
        <w:rPr>
          <w:rFonts w:ascii="Times New Roman" w:hAnsi="Times New Roman"/>
          <w:sz w:val="24"/>
          <w:szCs w:val="24"/>
        </w:rPr>
        <w:lastRenderedPageBreak/>
        <w:t>-        Pravilnik o osnovnoškolskom i srednjoškolskom odgoju i obrazovanju učenika s teškoćama u razvoju (NN 24/15.),</w:t>
      </w:r>
    </w:p>
    <w:p w:rsidR="00CC385D" w:rsidRPr="00CC385D" w:rsidRDefault="00CC385D" w:rsidP="00CC385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385D">
        <w:rPr>
          <w:rFonts w:ascii="Times New Roman" w:hAnsi="Times New Roman"/>
          <w:sz w:val="24"/>
          <w:szCs w:val="24"/>
        </w:rPr>
        <w:t>-        Pravilnik o postupku utvrđivanja psihofizičkoga stanja djeteta, učenika, te sastavu stručnoga povjerenstva (NN 67/14., 63/20.),</w:t>
      </w:r>
    </w:p>
    <w:p w:rsidR="00CC385D" w:rsidRPr="00CC385D" w:rsidRDefault="00CC385D" w:rsidP="00CC385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385D">
        <w:rPr>
          <w:rFonts w:ascii="Times New Roman" w:hAnsi="Times New Roman"/>
          <w:sz w:val="24"/>
          <w:szCs w:val="24"/>
        </w:rPr>
        <w:t>-        Pravilnik o kriterijima za financiranje programa iznad minimalnog zakonskog standarda (širih javnih potreba) ustanovama školstva kojima je osnivač Primorsko-goranska županija od 19. studenoga 2015.,</w:t>
      </w:r>
    </w:p>
    <w:p w:rsidR="00CC385D" w:rsidRPr="00CC385D" w:rsidRDefault="00CC385D" w:rsidP="00CC385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385D">
        <w:rPr>
          <w:rFonts w:ascii="Times New Roman" w:hAnsi="Times New Roman"/>
          <w:sz w:val="24"/>
          <w:szCs w:val="24"/>
        </w:rPr>
        <w:t>-        Pravilnik o dodjeli Županijske nagrade povodom Svjetskog dana učitelja od 13. srpnja 2020.</w:t>
      </w:r>
    </w:p>
    <w:p w:rsidR="0065023F" w:rsidRPr="00EA025C" w:rsidRDefault="0065023F" w:rsidP="0065023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778D1" w:rsidRPr="00EA025C" w:rsidRDefault="002778D1" w:rsidP="0032026C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A025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778D1" w:rsidRPr="00EA025C" w:rsidRDefault="002778D1" w:rsidP="0032026C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EA025C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2778D1" w:rsidRPr="00FA577C" w:rsidRDefault="002778D1" w:rsidP="008F05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Pr="00FA577C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577C">
        <w:rPr>
          <w:rFonts w:ascii="Times New Roman" w:hAnsi="Times New Roman"/>
          <w:b/>
          <w:sz w:val="24"/>
          <w:szCs w:val="24"/>
        </w:rPr>
        <w:t xml:space="preserve">ISHODIŠTE I POKAZATELJI NA KOJIMA SE ZASNIVAJU IZRAČUNI I OCJENE POTREBNIH SREDSTAVA ZA PROVOĐENJE PROGRAMA: </w:t>
      </w:r>
      <w:r w:rsidRPr="00FA577C">
        <w:rPr>
          <w:rFonts w:ascii="Times New Roman" w:hAnsi="Times New Roman"/>
          <w:i/>
          <w:sz w:val="24"/>
          <w:szCs w:val="24"/>
        </w:rPr>
        <w:t>(potrebno je navesti temeljem čega su planske veličine određene u predloženim iznosima)</w:t>
      </w:r>
    </w:p>
    <w:p w:rsidR="002778D1" w:rsidRPr="00C04027" w:rsidRDefault="002778D1" w:rsidP="006E55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4" w:type="dxa"/>
        <w:jc w:val="center"/>
        <w:tblLook w:val="00A0" w:firstRow="1" w:lastRow="0" w:firstColumn="1" w:lastColumn="0" w:noHBand="0" w:noVBand="0"/>
      </w:tblPr>
      <w:tblGrid>
        <w:gridCol w:w="4060"/>
        <w:gridCol w:w="1340"/>
        <w:gridCol w:w="1524"/>
        <w:gridCol w:w="1340"/>
        <w:gridCol w:w="1340"/>
      </w:tblGrid>
      <w:tr w:rsidR="00F07D93" w:rsidRPr="00F07D93" w:rsidTr="0032026C">
        <w:trPr>
          <w:trHeight w:val="600"/>
          <w:jc w:val="center"/>
        </w:trPr>
        <w:tc>
          <w:tcPr>
            <w:tcW w:w="40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134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Broj skupina</w:t>
            </w:r>
          </w:p>
        </w:tc>
        <w:tc>
          <w:tcPr>
            <w:tcW w:w="152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Broj učenika obuhvaćenih programom</w:t>
            </w:r>
          </w:p>
        </w:tc>
        <w:tc>
          <w:tcPr>
            <w:tcW w:w="134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Broj sati tjedno po skupini</w:t>
            </w:r>
          </w:p>
        </w:tc>
        <w:tc>
          <w:tcPr>
            <w:tcW w:w="134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000000" w:fill="CCFFFF"/>
            <w:vAlign w:val="center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Ukupno planirani broj sati tjedno</w:t>
            </w:r>
          </w:p>
        </w:tc>
      </w:tr>
      <w:tr w:rsidR="00F07D93" w:rsidRPr="00F07D93" w:rsidTr="0032026C">
        <w:trPr>
          <w:trHeight w:val="900"/>
          <w:jc w:val="center"/>
        </w:trPr>
        <w:tc>
          <w:tcPr>
            <w:tcW w:w="40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778D1" w:rsidRPr="00F07D93" w:rsidRDefault="002778D1" w:rsidP="003202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778D1" w:rsidRPr="00F07D93" w:rsidRDefault="002778D1" w:rsidP="003202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2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778D1" w:rsidRPr="00F07D93" w:rsidRDefault="002778D1" w:rsidP="003202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778D1" w:rsidRPr="00F07D93" w:rsidRDefault="002778D1" w:rsidP="003202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2778D1" w:rsidRPr="00F07D93" w:rsidRDefault="002778D1" w:rsidP="003202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07D93" w:rsidRPr="00F07D93" w:rsidTr="0032026C">
        <w:trPr>
          <w:trHeight w:val="263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sz w:val="24"/>
                <w:szCs w:val="24"/>
                <w:lang w:eastAsia="hr-HR"/>
              </w:rPr>
              <w:t>5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GRUPA NADARENIH MATEMATIČARA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A1B5C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GRUPA NADARENIH GEOGRAFA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GRUPA NADARENIH BIOLOGA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GRUPA NADARENIH ASTRONOMA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GRUPA NADARENIH INFORMATIČARA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GRUPA NADARENIH HRVATA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GRUPA NADARENIH TALIJANA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A1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  <w:r w:rsidR="00FA1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GRUPA NADARENIH KEMIČARA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GRUPA NADARENIH FIZIČARA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A1B5C" w:rsidP="00FA1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ZBOR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F07D93" w:rsidRPr="00F07D93" w:rsidRDefault="00F07D93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D93" w:rsidRPr="00F07D93" w:rsidTr="0032026C">
        <w:trPr>
          <w:trHeight w:val="499"/>
          <w:jc w:val="center"/>
        </w:trPr>
        <w:tc>
          <w:tcPr>
            <w:tcW w:w="40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78D1" w:rsidRPr="00F07D93" w:rsidRDefault="002778D1" w:rsidP="003202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07D93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78D1" w:rsidRPr="00F07D93" w:rsidRDefault="00D0763D" w:rsidP="00D07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78D1" w:rsidRPr="00F07D93" w:rsidRDefault="00FA1B5C" w:rsidP="00320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78D1" w:rsidRPr="00F07D93" w:rsidRDefault="00D0763D" w:rsidP="00F0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</w:t>
            </w:r>
            <w:r w:rsidR="00F07D93" w:rsidRPr="00F07D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78D1" w:rsidRPr="00F07D93" w:rsidRDefault="00D0763D" w:rsidP="00320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2778D1" w:rsidRPr="00FA577C" w:rsidRDefault="002778D1" w:rsidP="008F05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Pr="00147913" w:rsidRDefault="002778D1" w:rsidP="00020D12">
      <w:pPr>
        <w:spacing w:after="0" w:line="240" w:lineRule="auto"/>
        <w:rPr>
          <w:rFonts w:ascii="Times New Roman" w:hAnsi="Times New Roman"/>
          <w:color w:val="00B0F0"/>
          <w:sz w:val="24"/>
          <w:szCs w:val="24"/>
        </w:rPr>
      </w:pPr>
    </w:p>
    <w:p w:rsidR="0061330B" w:rsidRPr="00450BAA" w:rsidRDefault="00A107A1" w:rsidP="00450BAA">
      <w:pPr>
        <w:jc w:val="both"/>
        <w:rPr>
          <w:rFonts w:ascii="Times New Roman" w:hAnsi="Times New Roman"/>
          <w:bCs/>
          <w:sz w:val="24"/>
          <w:szCs w:val="24"/>
        </w:rPr>
      </w:pPr>
      <w:r w:rsidRPr="00450BAA">
        <w:rPr>
          <w:rFonts w:ascii="Times New Roman" w:hAnsi="Times New Roman"/>
          <w:bCs/>
          <w:sz w:val="24"/>
          <w:szCs w:val="24"/>
        </w:rPr>
        <w:lastRenderedPageBreak/>
        <w:t>Ukupno predviđena s</w:t>
      </w:r>
      <w:r w:rsidR="00450BAA" w:rsidRPr="00450BAA">
        <w:rPr>
          <w:rFonts w:ascii="Times New Roman" w:hAnsi="Times New Roman"/>
          <w:bCs/>
          <w:sz w:val="24"/>
          <w:szCs w:val="24"/>
        </w:rPr>
        <w:t>redstava iznad standarda za 2025</w:t>
      </w:r>
      <w:r w:rsidRPr="00450BAA">
        <w:rPr>
          <w:rFonts w:ascii="Times New Roman" w:hAnsi="Times New Roman"/>
          <w:bCs/>
          <w:sz w:val="24"/>
          <w:szCs w:val="24"/>
        </w:rPr>
        <w:t xml:space="preserve">. god. prema okvirnom prijedlogu PGŽ-a iznose </w:t>
      </w:r>
      <w:r w:rsidR="00450BAA" w:rsidRPr="00450BAA">
        <w:rPr>
          <w:rFonts w:ascii="Times New Roman" w:hAnsi="Times New Roman"/>
          <w:sz w:val="24"/>
          <w:szCs w:val="24"/>
        </w:rPr>
        <w:t>8.5</w:t>
      </w:r>
      <w:r w:rsidR="00F07D93" w:rsidRPr="00450BAA">
        <w:rPr>
          <w:rFonts w:ascii="Times New Roman" w:hAnsi="Times New Roman"/>
          <w:sz w:val="24"/>
          <w:szCs w:val="24"/>
        </w:rPr>
        <w:t>00,00</w:t>
      </w:r>
      <w:r w:rsidRPr="00450BAA">
        <w:rPr>
          <w:rFonts w:ascii="Times New Roman" w:hAnsi="Times New Roman"/>
          <w:sz w:val="24"/>
          <w:szCs w:val="24"/>
        </w:rPr>
        <w:t xml:space="preserve"> </w:t>
      </w:r>
      <w:r w:rsidR="00F07D93" w:rsidRPr="00450BAA">
        <w:rPr>
          <w:rFonts w:ascii="Times New Roman" w:hAnsi="Times New Roman"/>
          <w:bCs/>
          <w:sz w:val="24"/>
          <w:szCs w:val="24"/>
        </w:rPr>
        <w:t>eura</w:t>
      </w:r>
      <w:r w:rsidRPr="00450BAA">
        <w:rPr>
          <w:rFonts w:ascii="Times New Roman" w:hAnsi="Times New Roman"/>
          <w:bCs/>
          <w:sz w:val="24"/>
          <w:szCs w:val="24"/>
        </w:rPr>
        <w:t xml:space="preserve">. Od tog iznosa </w:t>
      </w:r>
      <w:r w:rsidR="00450BAA" w:rsidRPr="00450BAA">
        <w:rPr>
          <w:rFonts w:ascii="Times New Roman" w:hAnsi="Times New Roman"/>
          <w:sz w:val="24"/>
          <w:szCs w:val="24"/>
        </w:rPr>
        <w:t>5.5</w:t>
      </w:r>
      <w:r w:rsidR="00F07D93" w:rsidRPr="00450BAA">
        <w:rPr>
          <w:rFonts w:ascii="Times New Roman" w:hAnsi="Times New Roman"/>
          <w:sz w:val="24"/>
          <w:szCs w:val="24"/>
        </w:rPr>
        <w:t>00</w:t>
      </w:r>
      <w:r w:rsidR="00F0334C" w:rsidRPr="00450BAA">
        <w:rPr>
          <w:rFonts w:ascii="Times New Roman" w:hAnsi="Times New Roman"/>
          <w:sz w:val="24"/>
          <w:szCs w:val="24"/>
        </w:rPr>
        <w:t>,00</w:t>
      </w:r>
      <w:r w:rsidR="00F07D93" w:rsidRPr="00450BAA">
        <w:rPr>
          <w:rFonts w:ascii="Times New Roman" w:hAnsi="Times New Roman"/>
          <w:sz w:val="24"/>
          <w:szCs w:val="24"/>
        </w:rPr>
        <w:t xml:space="preserve"> </w:t>
      </w:r>
      <w:r w:rsidR="00F07D93" w:rsidRPr="00450BAA">
        <w:rPr>
          <w:rFonts w:ascii="Times New Roman" w:hAnsi="Times New Roman"/>
          <w:bCs/>
          <w:sz w:val="24"/>
          <w:szCs w:val="24"/>
        </w:rPr>
        <w:t xml:space="preserve">eura (uključujući i program „Škola i zajednica“) </w:t>
      </w:r>
      <w:r w:rsidRPr="00450BAA">
        <w:rPr>
          <w:rFonts w:ascii="Times New Roman" w:hAnsi="Times New Roman"/>
          <w:bCs/>
          <w:sz w:val="24"/>
          <w:szCs w:val="24"/>
        </w:rPr>
        <w:t xml:space="preserve">odnosi se na programe Školskog kurikuluma, a </w:t>
      </w:r>
      <w:r w:rsidR="00450BAA" w:rsidRPr="00450BAA">
        <w:rPr>
          <w:rFonts w:ascii="Times New Roman" w:hAnsi="Times New Roman"/>
          <w:bCs/>
          <w:sz w:val="24"/>
          <w:szCs w:val="24"/>
        </w:rPr>
        <w:t>3.000</w:t>
      </w:r>
      <w:r w:rsidR="00F0334C" w:rsidRPr="00450BAA">
        <w:rPr>
          <w:rFonts w:ascii="Times New Roman" w:hAnsi="Times New Roman"/>
          <w:bCs/>
          <w:sz w:val="24"/>
          <w:szCs w:val="24"/>
        </w:rPr>
        <w:t>,00 eura</w:t>
      </w:r>
      <w:r w:rsidRPr="00450BAA">
        <w:rPr>
          <w:rFonts w:ascii="Times New Roman" w:hAnsi="Times New Roman"/>
          <w:bCs/>
          <w:sz w:val="24"/>
          <w:szCs w:val="24"/>
        </w:rPr>
        <w:t xml:space="preserve"> s</w:t>
      </w:r>
      <w:r w:rsidR="00450BAA">
        <w:rPr>
          <w:rFonts w:ascii="Times New Roman" w:hAnsi="Times New Roman"/>
          <w:bCs/>
          <w:sz w:val="24"/>
          <w:szCs w:val="24"/>
        </w:rPr>
        <w:t>e odnosi na natjecanja i smotre.</w:t>
      </w:r>
    </w:p>
    <w:p w:rsidR="0061330B" w:rsidRDefault="0061330B" w:rsidP="003202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334C" w:rsidRDefault="00F0334C" w:rsidP="003202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A64B4F" w:rsidRDefault="002778D1" w:rsidP="003202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4B4F">
        <w:rPr>
          <w:rFonts w:ascii="Times New Roman" w:hAnsi="Times New Roman"/>
          <w:b/>
          <w:sz w:val="24"/>
          <w:szCs w:val="24"/>
        </w:rPr>
        <w:t xml:space="preserve">IZVJEŠTAJ O POSTIGNUTIM CILJEVIMA I REZULTATIMA PROGRAMA TEMELJENIM NA POKAZATELJIMA USPJEŠNOSTI U PRETHODNOJ GODINI: </w:t>
      </w:r>
    </w:p>
    <w:p w:rsidR="002778D1" w:rsidRPr="00000300" w:rsidRDefault="002778D1" w:rsidP="0032026C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1"/>
        <w:gridCol w:w="1751"/>
        <w:gridCol w:w="1751"/>
        <w:gridCol w:w="1751"/>
        <w:gridCol w:w="2123"/>
      </w:tblGrid>
      <w:tr w:rsidR="00B271DC" w:rsidRPr="00EC607B" w:rsidTr="00657DDE">
        <w:trPr>
          <w:jc w:val="center"/>
        </w:trPr>
        <w:tc>
          <w:tcPr>
            <w:tcW w:w="1751" w:type="dxa"/>
            <w:vAlign w:val="center"/>
          </w:tcPr>
          <w:p w:rsidR="00B271DC" w:rsidRPr="00EC607B" w:rsidRDefault="00B271DC" w:rsidP="0065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7B">
              <w:rPr>
                <w:rFonts w:ascii="Times New Roman" w:hAnsi="Times New Roman"/>
                <w:sz w:val="24"/>
                <w:szCs w:val="24"/>
              </w:rPr>
              <w:t>NIVO NATJECANJA</w:t>
            </w:r>
          </w:p>
        </w:tc>
        <w:tc>
          <w:tcPr>
            <w:tcW w:w="1751" w:type="dxa"/>
            <w:vAlign w:val="center"/>
          </w:tcPr>
          <w:p w:rsidR="00B271DC" w:rsidRPr="00EC607B" w:rsidRDefault="00B271DC" w:rsidP="0065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7B">
              <w:rPr>
                <w:rFonts w:ascii="Times New Roman" w:hAnsi="Times New Roman"/>
                <w:sz w:val="24"/>
                <w:szCs w:val="24"/>
              </w:rPr>
              <w:t>ŠKOLSKO</w:t>
            </w:r>
          </w:p>
        </w:tc>
        <w:tc>
          <w:tcPr>
            <w:tcW w:w="1751" w:type="dxa"/>
            <w:vAlign w:val="center"/>
          </w:tcPr>
          <w:p w:rsidR="00B271DC" w:rsidRPr="00EC607B" w:rsidRDefault="00B271DC" w:rsidP="0065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7B">
              <w:rPr>
                <w:rFonts w:ascii="Times New Roman" w:hAnsi="Times New Roman"/>
                <w:sz w:val="24"/>
                <w:szCs w:val="24"/>
              </w:rPr>
              <w:t>ŽUPANIJSKO</w:t>
            </w:r>
          </w:p>
        </w:tc>
        <w:tc>
          <w:tcPr>
            <w:tcW w:w="1751" w:type="dxa"/>
            <w:vAlign w:val="center"/>
          </w:tcPr>
          <w:p w:rsidR="00B271DC" w:rsidRPr="00EC607B" w:rsidRDefault="00B271DC" w:rsidP="0065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7B">
              <w:rPr>
                <w:rFonts w:ascii="Times New Roman" w:hAnsi="Times New Roman"/>
                <w:sz w:val="24"/>
                <w:szCs w:val="24"/>
              </w:rPr>
              <w:t>DRŽAVNO</w:t>
            </w:r>
          </w:p>
        </w:tc>
        <w:tc>
          <w:tcPr>
            <w:tcW w:w="2123" w:type="dxa"/>
            <w:vAlign w:val="center"/>
          </w:tcPr>
          <w:p w:rsidR="00B271DC" w:rsidRPr="00EC607B" w:rsidRDefault="00B271DC" w:rsidP="0065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7B">
              <w:rPr>
                <w:rFonts w:ascii="Times New Roman" w:hAnsi="Times New Roman"/>
                <w:sz w:val="24"/>
                <w:szCs w:val="24"/>
              </w:rPr>
              <w:t>MEĐUNARODNO</w:t>
            </w:r>
          </w:p>
        </w:tc>
      </w:tr>
      <w:tr w:rsidR="00B271DC" w:rsidRPr="00EC607B" w:rsidTr="00657DDE">
        <w:trPr>
          <w:jc w:val="center"/>
        </w:trPr>
        <w:tc>
          <w:tcPr>
            <w:tcW w:w="1751" w:type="dxa"/>
            <w:vAlign w:val="center"/>
          </w:tcPr>
          <w:p w:rsidR="00B271DC" w:rsidRPr="00EC607B" w:rsidRDefault="00B271DC" w:rsidP="0065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7B">
              <w:rPr>
                <w:rFonts w:ascii="Times New Roman" w:hAnsi="Times New Roman"/>
                <w:sz w:val="24"/>
                <w:szCs w:val="24"/>
              </w:rPr>
              <w:t>BROJ UČENIKA</w:t>
            </w:r>
          </w:p>
        </w:tc>
        <w:tc>
          <w:tcPr>
            <w:tcW w:w="1751" w:type="dxa"/>
            <w:vAlign w:val="center"/>
          </w:tcPr>
          <w:p w:rsidR="00B271DC" w:rsidRPr="00EC607B" w:rsidRDefault="00B271DC" w:rsidP="0065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7B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751" w:type="dxa"/>
            <w:vAlign w:val="center"/>
          </w:tcPr>
          <w:p w:rsidR="00B271DC" w:rsidRPr="00EC607B" w:rsidRDefault="00B271DC" w:rsidP="0065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7B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751" w:type="dxa"/>
            <w:vAlign w:val="center"/>
          </w:tcPr>
          <w:p w:rsidR="00B271DC" w:rsidRPr="00EC607B" w:rsidRDefault="00B271DC" w:rsidP="0065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7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3" w:type="dxa"/>
            <w:vAlign w:val="center"/>
          </w:tcPr>
          <w:p w:rsidR="00B271DC" w:rsidRPr="00EC607B" w:rsidRDefault="00B271DC" w:rsidP="00657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2778D1" w:rsidRPr="00EA025C" w:rsidRDefault="0094669A" w:rsidP="0032026C">
      <w:pPr>
        <w:rPr>
          <w:color w:val="FF0000"/>
        </w:rPr>
      </w:pPr>
      <w:r w:rsidRPr="00EA025C">
        <w:rPr>
          <w:color w:val="FF0000"/>
        </w:rPr>
        <w:t xml:space="preserve"> </w:t>
      </w:r>
    </w:p>
    <w:tbl>
      <w:tblPr>
        <w:tblW w:w="88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4111"/>
        <w:gridCol w:w="1956"/>
      </w:tblGrid>
      <w:tr w:rsidR="00B271DC" w:rsidRPr="00B271DC" w:rsidTr="00657DDE">
        <w:trPr>
          <w:trHeight w:val="12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B271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271DC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IME  I PREZIME  NATJECATELJA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271DC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NAZIV NATJECANJA, SUSRETA, SMOTRE</w:t>
            </w:r>
          </w:p>
        </w:tc>
        <w:tc>
          <w:tcPr>
            <w:tcW w:w="19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B271DC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OSVOJENO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Nereo Rundić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Državno natjecanje iz geografije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1.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Državno natjecanje iz biologije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1.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20. svjetska geografska olimpijada, Dublin, kolovoz 2024.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sudjelovao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Dobitnik Oskara znanja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Karlo Ahel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Državno natjecanje iz matematike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1. nagrada, </w:t>
            </w:r>
          </w:p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1.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Državno natjecanje iz fizike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3. nagrada, </w:t>
            </w:r>
          </w:p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6.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8. europska fizička olimpijada, Gruzija, 15. – 19.7.2024.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sudjelovao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pStyle w:val="Odlomakpopisa"/>
              <w:spacing w:line="240" w:lineRule="auto"/>
              <w:ind w:left="7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Europska prirodoslovna olimpijada (EOES), Luxembourg, 7. – 14.4.2024.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BRONCA</w:t>
            </w:r>
          </w:p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3.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pStyle w:val="Odlomakpopisa"/>
              <w:spacing w:line="240" w:lineRule="auto"/>
              <w:ind w:left="7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15. hrvatska matematička olimpijada, FER, Zg, 12. – 13.5.2024.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sudjelovao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pStyle w:val="Odlomakpopisa"/>
              <w:spacing w:line="240" w:lineRule="auto"/>
              <w:ind w:left="7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Dobitnik dva Oskara znanja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Lana Milani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Državno natjecanje iz matematike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3. nagrada</w:t>
            </w:r>
          </w:p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6.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line="240" w:lineRule="auto"/>
              <w:ind w:left="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5. Hrvatska matematička olimpijada za djevojke (izborno natjecanje za Europsku matematičku olimpijadu)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3. nagrada 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line="240" w:lineRule="auto"/>
              <w:ind w:left="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2. Hrvatska matematička olimpijada za djevojke, HIOD 2024.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17.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line="240" w:lineRule="auto"/>
              <w:ind w:left="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18. Srednjoeuropska matematička olimpijada , 24. – 30.8.2024., Szeged, Mađarska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BRONCA</w:t>
            </w:r>
          </w:p>
          <w:p w:rsidR="00B271DC" w:rsidRPr="00B271DC" w:rsidRDefault="00B271DC" w:rsidP="00657DDE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3. mjesto 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Krešimir Bravić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Međunarodna olimpijada iz astronomije i astrofizike, Brazil ( IOAA 2024. 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sudjelovao 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2. mjesto </w:t>
            </w:r>
          </w:p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ekipno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9. Srednjoeuropska olimpijada iz astronomije i astrofizike, Mađarska 2024. </w:t>
            </w:r>
          </w:p>
        </w:tc>
        <w:tc>
          <w:tcPr>
            <w:tcW w:w="195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Jan Vlahinić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Svjetski turnir mladih fizičara, IYPT – Physics world cup, 2024., Mađarska – kvalificirao se u peteročlani tim koji će predstavljati Hrvatsku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Hrvatska ukupno 5.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Državno natjecanje iz fizike, kategorija eksperimentalni radovi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2. mjesto 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D21. Hrvatski turnir mladih fizičara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1.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0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Dobitnik „High School Future Scieentist Award“ na 13</w:t>
            </w:r>
            <w:r w:rsidRPr="00B271D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B271DC">
              <w:rPr>
                <w:rFonts w:ascii="Times New Roman" w:hAnsi="Times New Roman"/>
                <w:sz w:val="24"/>
                <w:szCs w:val="24"/>
              </w:rPr>
              <w:t xml:space="preserve"> ISABS – Conference on Applied Genetics and Mayo Clinic Lectures in Translational Medicine, nagradu su mu uručili nobelovci na Gala večeri održanoj u Splitu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Iva Laštro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2. Hrvatska informatička olimpijada za djevojke, HIOD 2024.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16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7.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Marta Ljubić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16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11. mjesto 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CROBOTICS team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Međunarodno natjecanje CROBOTICS, </w:t>
            </w:r>
            <w:r w:rsidRPr="00B271DC">
              <w:rPr>
                <w:rFonts w:ascii="Times New Roman" w:hAnsi="Times New Roman"/>
                <w:sz w:val="24"/>
                <w:szCs w:val="24"/>
              </w:rPr>
              <w:t>New York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657DDE">
            <w:pPr>
              <w:spacing w:after="16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20. mjesto 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Elide Babić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Državno natjecanje iz fizike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16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3. nagrada</w:t>
            </w:r>
          </w:p>
          <w:p w:rsidR="00B271DC" w:rsidRPr="00B271DC" w:rsidRDefault="00B271DC" w:rsidP="00657DDE">
            <w:pPr>
              <w:spacing w:after="16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5.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Ivan Padjen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Državno natjecanje iz informatike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16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3.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Ernest Podobnik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LIDRANO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3. mjesto 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Mia Vukanović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Državno natjecanje iz talijanskog jezika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2. mjesto 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Ana Injac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Državno natjecanje iz hrvatskog jezika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2.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Dan Roviš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Državno natjecanje iz astronomije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2.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Helena Marušić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Državno natjecanje iz astronomije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3. mjesto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Tin Karešin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Sfera 2024. – kategorija kratke priče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3. nagrada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Patrick Šćulac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Novigradsko proljeće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3. mjesto </w:t>
            </w:r>
          </w:p>
        </w:tc>
      </w:tr>
      <w:tr w:rsidR="00B271DC" w:rsidRPr="00B271DC" w:rsidTr="00657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1DC" w:rsidRPr="00B271DC" w:rsidRDefault="00B271DC" w:rsidP="00B271DC">
            <w:pPr>
              <w:pStyle w:val="Odlomakpopisa"/>
              <w:numPr>
                <w:ilvl w:val="0"/>
                <w:numId w:val="8"/>
              </w:numPr>
              <w:spacing w:line="240" w:lineRule="auto"/>
              <w:ind w:left="7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71DC" w:rsidRPr="00B271DC" w:rsidRDefault="00B271DC" w:rsidP="00657D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      ZBOR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Državno natjecanje u Varaždinu – </w:t>
            </w:r>
          </w:p>
          <w:p w:rsidR="00B271DC" w:rsidRPr="00B271DC" w:rsidRDefault="00B271DC" w:rsidP="00657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67. Glazbene svečanosti hrvatske mladeži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Srebrna plaketa</w:t>
            </w:r>
          </w:p>
          <w:p w:rsidR="00B271DC" w:rsidRPr="00B271DC" w:rsidRDefault="00B271DC" w:rsidP="00657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271DC">
              <w:rPr>
                <w:rFonts w:ascii="Times New Roman" w:hAnsi="Times New Roman"/>
                <w:sz w:val="24"/>
                <w:szCs w:val="24"/>
                <w:highlight w:val="white"/>
              </w:rPr>
              <w:t>4. mjesto</w:t>
            </w:r>
          </w:p>
        </w:tc>
      </w:tr>
    </w:tbl>
    <w:p w:rsidR="002778D1" w:rsidRPr="00EA025C" w:rsidRDefault="002778D1" w:rsidP="0032026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Pr="00EA025C" w:rsidRDefault="002778D1" w:rsidP="0032026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1330B" w:rsidRPr="00EA025C" w:rsidRDefault="0061330B" w:rsidP="008F05F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1330B" w:rsidRPr="00EA025C" w:rsidRDefault="0061330B" w:rsidP="008F05F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1330B" w:rsidRPr="00450BAA" w:rsidRDefault="0061330B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450BAA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0BAA">
        <w:rPr>
          <w:rFonts w:ascii="Times New Roman" w:hAnsi="Times New Roman"/>
          <w:b/>
          <w:sz w:val="24"/>
          <w:szCs w:val="24"/>
        </w:rPr>
        <w:t>NAČIN I SREDSTVA ZA REALIZACIJU PROGRAMA:</w:t>
      </w:r>
    </w:p>
    <w:p w:rsidR="00BC16BF" w:rsidRPr="00450BAA" w:rsidRDefault="00BC16BF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3868"/>
        <w:gridCol w:w="1660"/>
        <w:gridCol w:w="1660"/>
        <w:gridCol w:w="1627"/>
      </w:tblGrid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AA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BAA">
              <w:rPr>
                <w:rFonts w:ascii="Times New Roman" w:hAnsi="Times New Roman"/>
                <w:b/>
                <w:sz w:val="24"/>
                <w:szCs w:val="24"/>
              </w:rPr>
              <w:t>Naziv aktivnosti / projekta</w:t>
            </w:r>
          </w:p>
        </w:tc>
        <w:tc>
          <w:tcPr>
            <w:tcW w:w="1701" w:type="dxa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AA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A107A1" w:rsidRPr="00450B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AA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A107A1" w:rsidRPr="00450B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AA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  <w:r w:rsidR="00A107A1" w:rsidRPr="00450B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Produženi boravak učenika-putnika</w:t>
            </w:r>
          </w:p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Natjecanja i smotre u znanju, vještinama i sposobnostima</w:t>
            </w:r>
          </w:p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667" w:type="dxa"/>
            <w:vAlign w:val="center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Sufinanciranje rada pomoćnika u nastavi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Programi za poticanje dodatnog odgojno-obrazovnog stvaralaštva</w:t>
            </w:r>
          </w:p>
        </w:tc>
        <w:tc>
          <w:tcPr>
            <w:tcW w:w="1701" w:type="dxa"/>
            <w:vAlign w:val="center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1701" w:type="dxa"/>
            <w:vAlign w:val="center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1667" w:type="dxa"/>
            <w:vAlign w:val="center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</w:tr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Obrazovanje odraslih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Odgojno-obrazovne aktivnosti izvan škola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Unapređenje mentorskog rada za učenike srednjih strukovnih škola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EU projekti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Dodatne djelatnosti učeničkih domova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0BAA" w:rsidRPr="00450BAA" w:rsidTr="002828A3">
        <w:tc>
          <w:tcPr>
            <w:tcW w:w="817" w:type="dxa"/>
          </w:tcPr>
          <w:p w:rsidR="00A107A1" w:rsidRPr="00450BAA" w:rsidRDefault="00A107A1" w:rsidP="00282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107A1" w:rsidRPr="00450BAA" w:rsidRDefault="00A107A1" w:rsidP="00282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BAA">
              <w:rPr>
                <w:rFonts w:ascii="Times New Roman" w:hAnsi="Times New Roman"/>
                <w:b/>
                <w:sz w:val="24"/>
                <w:szCs w:val="24"/>
              </w:rPr>
              <w:t>Ukupno program:</w:t>
            </w:r>
          </w:p>
        </w:tc>
        <w:tc>
          <w:tcPr>
            <w:tcW w:w="1701" w:type="dxa"/>
            <w:vAlign w:val="center"/>
          </w:tcPr>
          <w:p w:rsidR="00A107A1" w:rsidRPr="00450BAA" w:rsidRDefault="00450BAA" w:rsidP="00450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701" w:type="dxa"/>
            <w:vAlign w:val="center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667" w:type="dxa"/>
            <w:vAlign w:val="center"/>
          </w:tcPr>
          <w:p w:rsidR="00A107A1" w:rsidRPr="00450BAA" w:rsidRDefault="00450BAA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AA"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</w:tr>
    </w:tbl>
    <w:p w:rsidR="002778D1" w:rsidRPr="00450BAA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450BAA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450BAA" w:rsidRDefault="002778D1" w:rsidP="008F05F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50BAA">
        <w:rPr>
          <w:rFonts w:ascii="Times New Roman" w:hAnsi="Times New Roman"/>
          <w:b/>
          <w:sz w:val="24"/>
          <w:szCs w:val="24"/>
        </w:rPr>
        <w:t xml:space="preserve">RAZLOG ODSTUPANJA OD PROŠLOGODINJIH PROJEKCIJA: </w:t>
      </w:r>
    </w:p>
    <w:p w:rsidR="002778D1" w:rsidRPr="00450BAA" w:rsidRDefault="002778D1" w:rsidP="008F05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8D1" w:rsidRPr="00450BAA" w:rsidRDefault="002778D1" w:rsidP="008F05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0BAA">
        <w:rPr>
          <w:rFonts w:ascii="Times New Roman" w:hAnsi="Times New Roman"/>
          <w:sz w:val="24"/>
          <w:szCs w:val="24"/>
        </w:rPr>
        <w:t>Nema odstupanja.</w:t>
      </w:r>
    </w:p>
    <w:p w:rsidR="002778D1" w:rsidRPr="00EA025C" w:rsidRDefault="002778D1" w:rsidP="008F05F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778D1" w:rsidRPr="00EA025C" w:rsidRDefault="002778D1" w:rsidP="00172FD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778D1" w:rsidRPr="00B271DC" w:rsidRDefault="002778D1" w:rsidP="00172FD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271DC">
        <w:rPr>
          <w:rFonts w:ascii="Times New Roman" w:hAnsi="Times New Roman"/>
          <w:b/>
          <w:sz w:val="24"/>
          <w:szCs w:val="24"/>
        </w:rPr>
        <w:t xml:space="preserve">POKAZATELJI USPJEŠNOSTI: </w:t>
      </w:r>
    </w:p>
    <w:p w:rsidR="002778D1" w:rsidRPr="00B271DC" w:rsidRDefault="002778D1" w:rsidP="00172F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268"/>
        <w:gridCol w:w="709"/>
        <w:gridCol w:w="1276"/>
        <w:gridCol w:w="1276"/>
        <w:gridCol w:w="1275"/>
        <w:gridCol w:w="1276"/>
      </w:tblGrid>
      <w:tr w:rsidR="00B271DC" w:rsidRPr="00B271DC" w:rsidTr="00BC16BF">
        <w:trPr>
          <w:trHeight w:val="693"/>
          <w:jc w:val="center"/>
        </w:trPr>
        <w:tc>
          <w:tcPr>
            <w:tcW w:w="169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/>
                <w:bCs/>
                <w:sz w:val="24"/>
                <w:szCs w:val="24"/>
              </w:rPr>
              <w:t>Pokazatelj uspješnosti</w:t>
            </w:r>
          </w:p>
        </w:tc>
        <w:tc>
          <w:tcPr>
            <w:tcW w:w="2268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/>
                <w:bCs/>
                <w:sz w:val="24"/>
                <w:szCs w:val="24"/>
              </w:rPr>
              <w:t>Definicija</w:t>
            </w:r>
          </w:p>
        </w:tc>
        <w:tc>
          <w:tcPr>
            <w:tcW w:w="709" w:type="dxa"/>
            <w:vAlign w:val="center"/>
          </w:tcPr>
          <w:p w:rsidR="002778D1" w:rsidRPr="00B271DC" w:rsidRDefault="002778D1" w:rsidP="00E244B9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Polazna</w:t>
            </w:r>
          </w:p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/>
                <w:sz w:val="24"/>
                <w:szCs w:val="2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Ciljana</w:t>
            </w:r>
          </w:p>
          <w:p w:rsidR="002778D1" w:rsidRPr="00B271DC" w:rsidRDefault="002778D1" w:rsidP="00E244B9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</w:p>
          <w:p w:rsidR="002778D1" w:rsidRPr="00B271DC" w:rsidRDefault="002778D1" w:rsidP="00D32F83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2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2778D1" w:rsidRPr="00B271DC" w:rsidRDefault="002778D1" w:rsidP="00E244B9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Ciljana</w:t>
            </w:r>
          </w:p>
          <w:p w:rsidR="002778D1" w:rsidRPr="00B271DC" w:rsidRDefault="002778D1" w:rsidP="00E244B9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</w:p>
          <w:p w:rsidR="002778D1" w:rsidRPr="00B271DC" w:rsidRDefault="002778D1" w:rsidP="00D32F83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2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Ciljana</w:t>
            </w:r>
          </w:p>
          <w:p w:rsidR="002778D1" w:rsidRPr="00B271DC" w:rsidRDefault="002778D1" w:rsidP="00E244B9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</w:p>
          <w:p w:rsidR="002778D1" w:rsidRPr="00B271DC" w:rsidRDefault="002778D1" w:rsidP="00D32F83">
            <w:pPr>
              <w:pStyle w:val="Naslov7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2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7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71DC" w:rsidRPr="00B271DC" w:rsidTr="00BC16BF">
        <w:trPr>
          <w:trHeight w:val="214"/>
          <w:jc w:val="center"/>
        </w:trPr>
        <w:tc>
          <w:tcPr>
            <w:tcW w:w="1696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Broj učenika u programu produženog boravka za učenike-putnike (SAMO ZA OŠ)</w:t>
            </w:r>
          </w:p>
        </w:tc>
        <w:tc>
          <w:tcPr>
            <w:tcW w:w="2268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Osigurati siguran  boravak učenika-putnika u školi za vrijeme čekanja prijevoza </w:t>
            </w:r>
          </w:p>
        </w:tc>
        <w:tc>
          <w:tcPr>
            <w:tcW w:w="709" w:type="dxa"/>
            <w:vAlign w:val="center"/>
          </w:tcPr>
          <w:p w:rsidR="002778D1" w:rsidRPr="00B271DC" w:rsidRDefault="002778D1" w:rsidP="00E24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Broj učenika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71DC" w:rsidRPr="00B271DC" w:rsidTr="00BC16BF">
        <w:trPr>
          <w:trHeight w:val="225"/>
          <w:jc w:val="center"/>
        </w:trPr>
        <w:tc>
          <w:tcPr>
            <w:tcW w:w="1696" w:type="dxa"/>
          </w:tcPr>
          <w:p w:rsidR="00322FFB" w:rsidRPr="00B271DC" w:rsidRDefault="00322FFB" w:rsidP="00322FF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2FFB" w:rsidRPr="00B271DC" w:rsidRDefault="00322FFB" w:rsidP="00322F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Uključenost učenika OŠ / </w:t>
            </w: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SŠ u natjecanja i smotre znanja, vještina i sposobnosti </w:t>
            </w:r>
          </w:p>
        </w:tc>
        <w:tc>
          <w:tcPr>
            <w:tcW w:w="2268" w:type="dxa"/>
            <w:vAlign w:val="center"/>
          </w:tcPr>
          <w:p w:rsidR="00322FFB" w:rsidRPr="00B271DC" w:rsidRDefault="00322FFB" w:rsidP="00322F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Sufinanciranjem natjecanja i smotri poticati postojeće i uvođenje novih </w:t>
            </w: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natjecateljskih disciplina s povećanim brojem korisnika</w:t>
            </w:r>
          </w:p>
        </w:tc>
        <w:tc>
          <w:tcPr>
            <w:tcW w:w="709" w:type="dxa"/>
            <w:vAlign w:val="center"/>
          </w:tcPr>
          <w:p w:rsidR="00322FFB" w:rsidRPr="00B271DC" w:rsidRDefault="00322FFB" w:rsidP="00322FF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broj učenika</w:t>
            </w:r>
          </w:p>
        </w:tc>
        <w:tc>
          <w:tcPr>
            <w:tcW w:w="1276" w:type="dxa"/>
            <w:vAlign w:val="center"/>
          </w:tcPr>
          <w:p w:rsidR="00322FFB" w:rsidRPr="00B271DC" w:rsidRDefault="00B271DC" w:rsidP="00322F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446</w:t>
            </w:r>
          </w:p>
        </w:tc>
        <w:tc>
          <w:tcPr>
            <w:tcW w:w="1276" w:type="dxa"/>
            <w:vAlign w:val="center"/>
          </w:tcPr>
          <w:p w:rsidR="00322FFB" w:rsidRPr="00B271DC" w:rsidRDefault="00B271DC" w:rsidP="00322F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275" w:type="dxa"/>
            <w:vAlign w:val="center"/>
          </w:tcPr>
          <w:p w:rsidR="00322FFB" w:rsidRPr="00B271DC" w:rsidRDefault="00B271DC" w:rsidP="00BC16BF">
            <w:pPr>
              <w:jc w:val="center"/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276" w:type="dxa"/>
            <w:vAlign w:val="center"/>
          </w:tcPr>
          <w:p w:rsidR="00322FFB" w:rsidRPr="00B271DC" w:rsidRDefault="00B271DC" w:rsidP="00BC16BF">
            <w:pPr>
              <w:jc w:val="center"/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450</w:t>
            </w:r>
          </w:p>
        </w:tc>
      </w:tr>
      <w:tr w:rsidR="00B271DC" w:rsidRPr="00B271DC" w:rsidTr="00BC16BF">
        <w:trPr>
          <w:trHeight w:val="225"/>
          <w:jc w:val="center"/>
        </w:trPr>
        <w:tc>
          <w:tcPr>
            <w:tcW w:w="1696" w:type="dxa"/>
          </w:tcPr>
          <w:p w:rsidR="002778D1" w:rsidRPr="00B271DC" w:rsidRDefault="002778D1" w:rsidP="00E244B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78D1" w:rsidRPr="00B271DC" w:rsidRDefault="002778D1" w:rsidP="00E244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Broj pomoćnika u nastavi</w:t>
            </w:r>
          </w:p>
        </w:tc>
        <w:tc>
          <w:tcPr>
            <w:tcW w:w="2268" w:type="dxa"/>
          </w:tcPr>
          <w:p w:rsidR="002778D1" w:rsidRPr="00B271DC" w:rsidRDefault="002778D1" w:rsidP="00E244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Povećanjem broja pomoćnika u nastavi olakšati školovanje učenika s teškoćama</w:t>
            </w:r>
          </w:p>
        </w:tc>
        <w:tc>
          <w:tcPr>
            <w:tcW w:w="709" w:type="dxa"/>
            <w:vAlign w:val="center"/>
          </w:tcPr>
          <w:p w:rsidR="002778D1" w:rsidRPr="00B271DC" w:rsidRDefault="002778D1" w:rsidP="00E244B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 xml:space="preserve">Broj 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71D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271DC" w:rsidRPr="00B271DC" w:rsidTr="00BC16BF">
        <w:trPr>
          <w:trHeight w:val="225"/>
          <w:jc w:val="center"/>
        </w:trPr>
        <w:tc>
          <w:tcPr>
            <w:tcW w:w="1696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Broj učenika u programima poticanja dodatnog odgojno-obrazovnog stvaralaštva</w:t>
            </w:r>
          </w:p>
        </w:tc>
        <w:tc>
          <w:tcPr>
            <w:tcW w:w="2268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Sufinanciranjem programa uključiti učenike u izvannastavne programe </w:t>
            </w:r>
          </w:p>
        </w:tc>
        <w:tc>
          <w:tcPr>
            <w:tcW w:w="709" w:type="dxa"/>
            <w:vAlign w:val="center"/>
          </w:tcPr>
          <w:p w:rsidR="002778D1" w:rsidRPr="00B271DC" w:rsidRDefault="002778D1" w:rsidP="00E24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Broj učenika</w:t>
            </w:r>
          </w:p>
        </w:tc>
        <w:tc>
          <w:tcPr>
            <w:tcW w:w="1276" w:type="dxa"/>
            <w:vAlign w:val="center"/>
          </w:tcPr>
          <w:p w:rsidR="002778D1" w:rsidRPr="00B271DC" w:rsidRDefault="00FA1B5C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B271DC" w:rsidRPr="00B271DC" w:rsidTr="00BC16BF">
        <w:trPr>
          <w:trHeight w:val="225"/>
          <w:jc w:val="center"/>
        </w:trPr>
        <w:tc>
          <w:tcPr>
            <w:tcW w:w="1696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Ostvarivanje godišnjih planova i programa predškolskog odgoja/broj skupina predškolskog odgoja</w:t>
            </w:r>
          </w:p>
        </w:tc>
        <w:tc>
          <w:tcPr>
            <w:tcW w:w="2268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Financiranjem  plaća zaposlenika, dodatnih materijalnih i financijskih rashoda omogućiti nesmetano odvijanje plana i programa u predškolskom odgoju </w:t>
            </w:r>
          </w:p>
        </w:tc>
        <w:tc>
          <w:tcPr>
            <w:tcW w:w="709" w:type="dxa"/>
            <w:vAlign w:val="center"/>
          </w:tcPr>
          <w:p w:rsidR="002778D1" w:rsidRPr="00B271DC" w:rsidRDefault="002778D1" w:rsidP="00E24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% plana / broj vrtićkih skupina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71DC" w:rsidRPr="00B271DC" w:rsidTr="00BC16BF">
        <w:trPr>
          <w:trHeight w:val="225"/>
          <w:jc w:val="center"/>
        </w:trPr>
        <w:tc>
          <w:tcPr>
            <w:tcW w:w="1696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Broj učenika i mentora uključenih u program</w:t>
            </w:r>
          </w:p>
        </w:tc>
        <w:tc>
          <w:tcPr>
            <w:tcW w:w="2268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Financiranjem programa omogućiti osposobljavanje i certificiranja mentora u trgovačkim društvima za rad s učenicima za vrijeme njihove prakse, povezivanja obrazovnih institucija s gospodarstvom i nagrađivanja </w:t>
            </w:r>
            <w:r w:rsidRPr="00B271DC">
              <w:rPr>
                <w:rFonts w:ascii="Times New Roman" w:hAnsi="Times New Roman"/>
                <w:sz w:val="24"/>
                <w:szCs w:val="24"/>
              </w:rPr>
              <w:lastRenderedPageBreak/>
              <w:t>najboljih učenika obuhvaćenih programom</w:t>
            </w:r>
          </w:p>
        </w:tc>
        <w:tc>
          <w:tcPr>
            <w:tcW w:w="709" w:type="dxa"/>
            <w:vAlign w:val="center"/>
          </w:tcPr>
          <w:p w:rsidR="002778D1" w:rsidRPr="00B271DC" w:rsidRDefault="002778D1" w:rsidP="00E24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Broj učenika / mentora 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71DC" w:rsidRPr="00B271DC" w:rsidTr="00BC16BF">
        <w:trPr>
          <w:trHeight w:val="225"/>
          <w:jc w:val="center"/>
        </w:trPr>
        <w:tc>
          <w:tcPr>
            <w:tcW w:w="1696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lastRenderedPageBreak/>
              <w:t>Broj projekata</w:t>
            </w:r>
          </w:p>
        </w:tc>
        <w:tc>
          <w:tcPr>
            <w:tcW w:w="2268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Realizacijom što većeg broja projekata financiranih bespovratnim sredstvima fondova EU poboljšati uvjete rada (prostorne, oprema, edukacija) učenika i zaposlenika u ustanovama školstva </w:t>
            </w:r>
          </w:p>
        </w:tc>
        <w:tc>
          <w:tcPr>
            <w:tcW w:w="709" w:type="dxa"/>
            <w:vAlign w:val="center"/>
          </w:tcPr>
          <w:p w:rsidR="002778D1" w:rsidRPr="00B271DC" w:rsidRDefault="002778D1" w:rsidP="00E24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Broj projekata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71DC" w:rsidRPr="00B271DC" w:rsidTr="00BC16BF">
        <w:trPr>
          <w:trHeight w:val="225"/>
          <w:jc w:val="center"/>
        </w:trPr>
        <w:tc>
          <w:tcPr>
            <w:tcW w:w="1696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Povećanje broja učenika uključenih u prehranu putem obroka školske kuhinje</w:t>
            </w:r>
          </w:p>
        </w:tc>
        <w:tc>
          <w:tcPr>
            <w:tcW w:w="2268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Organiziranom obrocima školske marende osigurati učenicima redovitu i pravilnu prehranu za vrijeme boravka u školi. </w:t>
            </w:r>
          </w:p>
        </w:tc>
        <w:tc>
          <w:tcPr>
            <w:tcW w:w="709" w:type="dxa"/>
            <w:vAlign w:val="center"/>
          </w:tcPr>
          <w:p w:rsidR="002778D1" w:rsidRPr="00B271DC" w:rsidRDefault="002778D1" w:rsidP="00E24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% ukupnog broja učenika škole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78D1" w:rsidRPr="00B271DC" w:rsidTr="00BC16BF">
        <w:trPr>
          <w:trHeight w:val="225"/>
          <w:jc w:val="center"/>
        </w:trPr>
        <w:tc>
          <w:tcPr>
            <w:tcW w:w="1696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Povećanje broja polaznika programa obrazovanja odraslih</w:t>
            </w:r>
          </w:p>
        </w:tc>
        <w:tc>
          <w:tcPr>
            <w:tcW w:w="2268" w:type="dxa"/>
          </w:tcPr>
          <w:p w:rsidR="002778D1" w:rsidRPr="00B271DC" w:rsidRDefault="002778D1" w:rsidP="00E244B9">
            <w:pPr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 xml:space="preserve">Omogućiti svim zainteresiranim osobama  doškolovanje i prekvalifikaciju uvažavajući potrebe tržišta rada, te mogućnost bolje vertikalne prohodnosti u sustavu obrazovanja  </w:t>
            </w:r>
          </w:p>
        </w:tc>
        <w:tc>
          <w:tcPr>
            <w:tcW w:w="709" w:type="dxa"/>
            <w:vAlign w:val="center"/>
          </w:tcPr>
          <w:p w:rsidR="002778D1" w:rsidRPr="00B271DC" w:rsidRDefault="002778D1" w:rsidP="00E244B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Broj polaznika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78D1" w:rsidRPr="00B271DC" w:rsidRDefault="002778D1" w:rsidP="00E24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778D1" w:rsidRPr="00B271DC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B271DC" w:rsidRDefault="002778D1" w:rsidP="008F05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78D1" w:rsidRPr="00B271DC" w:rsidRDefault="002778D1" w:rsidP="008F05FD">
      <w:pPr>
        <w:spacing w:line="240" w:lineRule="auto"/>
        <w:rPr>
          <w:rFonts w:ascii="Times New Roman" w:hAnsi="Times New Roman"/>
          <w:sz w:val="24"/>
          <w:szCs w:val="24"/>
        </w:rPr>
      </w:pPr>
      <w:r w:rsidRPr="00B271DC">
        <w:rPr>
          <w:rFonts w:ascii="Times New Roman" w:hAnsi="Times New Roman"/>
          <w:b/>
          <w:sz w:val="24"/>
          <w:szCs w:val="24"/>
        </w:rPr>
        <w:tab/>
      </w:r>
      <w:r w:rsidRPr="00B271DC">
        <w:rPr>
          <w:rFonts w:ascii="Times New Roman" w:hAnsi="Times New Roman"/>
          <w:b/>
          <w:sz w:val="24"/>
          <w:szCs w:val="24"/>
        </w:rPr>
        <w:tab/>
      </w:r>
      <w:r w:rsidRPr="00B271DC">
        <w:rPr>
          <w:rFonts w:ascii="Times New Roman" w:hAnsi="Times New Roman"/>
          <w:b/>
          <w:sz w:val="24"/>
          <w:szCs w:val="24"/>
        </w:rPr>
        <w:tab/>
      </w:r>
      <w:r w:rsidRPr="00B271DC">
        <w:rPr>
          <w:rFonts w:ascii="Times New Roman" w:hAnsi="Times New Roman"/>
          <w:b/>
          <w:sz w:val="24"/>
          <w:szCs w:val="24"/>
        </w:rPr>
        <w:tab/>
      </w:r>
      <w:r w:rsidRPr="00B271DC">
        <w:rPr>
          <w:rFonts w:ascii="Times New Roman" w:hAnsi="Times New Roman"/>
          <w:b/>
          <w:sz w:val="24"/>
          <w:szCs w:val="24"/>
        </w:rPr>
        <w:tab/>
      </w:r>
      <w:r w:rsidRPr="00B271DC">
        <w:rPr>
          <w:rFonts w:ascii="Times New Roman" w:hAnsi="Times New Roman"/>
          <w:b/>
          <w:sz w:val="24"/>
          <w:szCs w:val="24"/>
        </w:rPr>
        <w:tab/>
      </w:r>
      <w:r w:rsidRPr="00B271DC">
        <w:rPr>
          <w:rFonts w:ascii="Times New Roman" w:hAnsi="Times New Roman"/>
          <w:b/>
          <w:sz w:val="24"/>
          <w:szCs w:val="24"/>
        </w:rPr>
        <w:tab/>
      </w:r>
      <w:r w:rsidRPr="00B271DC">
        <w:rPr>
          <w:rFonts w:ascii="Times New Roman" w:hAnsi="Times New Roman"/>
          <w:b/>
          <w:sz w:val="24"/>
          <w:szCs w:val="24"/>
        </w:rPr>
        <w:tab/>
      </w:r>
      <w:r w:rsidRPr="00B271DC">
        <w:rPr>
          <w:rFonts w:ascii="Times New Roman" w:hAnsi="Times New Roman"/>
          <w:b/>
          <w:sz w:val="24"/>
          <w:szCs w:val="24"/>
        </w:rPr>
        <w:tab/>
      </w:r>
      <w:r w:rsidRPr="00B271DC">
        <w:rPr>
          <w:rFonts w:ascii="Times New Roman" w:hAnsi="Times New Roman"/>
          <w:sz w:val="24"/>
          <w:szCs w:val="24"/>
        </w:rPr>
        <w:t>Ravnatelj:</w:t>
      </w:r>
    </w:p>
    <w:p w:rsidR="002778D1" w:rsidRPr="00B271DC" w:rsidRDefault="002778D1" w:rsidP="008F05F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78D1" w:rsidRPr="00B271DC" w:rsidRDefault="002778D1" w:rsidP="008F05F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271DC">
        <w:rPr>
          <w:rFonts w:ascii="Times New Roman" w:hAnsi="Times New Roman"/>
          <w:sz w:val="24"/>
          <w:szCs w:val="24"/>
        </w:rPr>
        <w:tab/>
      </w:r>
      <w:r w:rsidRPr="00B271DC">
        <w:rPr>
          <w:rFonts w:ascii="Times New Roman" w:hAnsi="Times New Roman"/>
          <w:sz w:val="24"/>
          <w:szCs w:val="24"/>
        </w:rPr>
        <w:tab/>
      </w:r>
      <w:r w:rsidRPr="00B271DC">
        <w:rPr>
          <w:rFonts w:ascii="Times New Roman" w:hAnsi="Times New Roman"/>
          <w:sz w:val="24"/>
          <w:szCs w:val="24"/>
        </w:rPr>
        <w:tab/>
      </w:r>
      <w:r w:rsidRPr="00B271DC">
        <w:rPr>
          <w:rFonts w:ascii="Times New Roman" w:hAnsi="Times New Roman"/>
          <w:sz w:val="24"/>
          <w:szCs w:val="24"/>
        </w:rPr>
        <w:tab/>
      </w:r>
      <w:r w:rsidRPr="00B271DC">
        <w:rPr>
          <w:rFonts w:ascii="Times New Roman" w:hAnsi="Times New Roman"/>
          <w:sz w:val="24"/>
          <w:szCs w:val="24"/>
        </w:rPr>
        <w:tab/>
      </w:r>
      <w:r w:rsidRPr="00B271DC">
        <w:rPr>
          <w:rFonts w:ascii="Times New Roman" w:hAnsi="Times New Roman"/>
          <w:sz w:val="24"/>
          <w:szCs w:val="24"/>
        </w:rPr>
        <w:tab/>
      </w:r>
      <w:r w:rsidRPr="00B271DC">
        <w:rPr>
          <w:rFonts w:ascii="Times New Roman" w:hAnsi="Times New Roman"/>
          <w:sz w:val="24"/>
          <w:szCs w:val="24"/>
        </w:rPr>
        <w:tab/>
      </w:r>
      <w:r w:rsidRPr="00B271DC">
        <w:rPr>
          <w:rFonts w:ascii="Times New Roman" w:hAnsi="Times New Roman"/>
          <w:sz w:val="24"/>
          <w:szCs w:val="24"/>
        </w:rPr>
        <w:tab/>
        <w:t xml:space="preserve">       Henry Ponte, prof.</w:t>
      </w:r>
      <w:r w:rsidRPr="00B271DC">
        <w:rPr>
          <w:rFonts w:ascii="Times New Roman" w:hAnsi="Times New Roman"/>
          <w:b/>
          <w:sz w:val="24"/>
          <w:szCs w:val="24"/>
        </w:rPr>
        <w:tab/>
      </w:r>
      <w:r w:rsidRPr="00B271DC">
        <w:rPr>
          <w:rFonts w:ascii="Times New Roman" w:hAnsi="Times New Roman"/>
          <w:b/>
          <w:sz w:val="24"/>
          <w:szCs w:val="24"/>
        </w:rPr>
        <w:tab/>
      </w:r>
    </w:p>
    <w:sectPr w:rsidR="002778D1" w:rsidRPr="00B271DC" w:rsidSect="00041292"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71" w:rsidRDefault="00442971" w:rsidP="00BD6C77">
      <w:pPr>
        <w:spacing w:after="0" w:line="240" w:lineRule="auto"/>
      </w:pPr>
      <w:r>
        <w:separator/>
      </w:r>
    </w:p>
  </w:endnote>
  <w:endnote w:type="continuationSeparator" w:id="0">
    <w:p w:rsidR="00442971" w:rsidRDefault="00442971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71" w:rsidRDefault="00442971" w:rsidP="00BD6C77">
      <w:pPr>
        <w:spacing w:after="0" w:line="240" w:lineRule="auto"/>
      </w:pPr>
      <w:r>
        <w:separator/>
      </w:r>
    </w:p>
  </w:footnote>
  <w:footnote w:type="continuationSeparator" w:id="0">
    <w:p w:rsidR="00442971" w:rsidRDefault="00442971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1BA6"/>
    <w:multiLevelType w:val="hybridMultilevel"/>
    <w:tmpl w:val="2604AAC4"/>
    <w:lvl w:ilvl="0" w:tplc="2250AE74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7619"/>
    <w:multiLevelType w:val="hybridMultilevel"/>
    <w:tmpl w:val="E5C0B2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7D7AD4"/>
    <w:multiLevelType w:val="hybridMultilevel"/>
    <w:tmpl w:val="06E845F8"/>
    <w:lvl w:ilvl="0" w:tplc="84F8C21A">
      <w:start w:val="4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4A04"/>
    <w:multiLevelType w:val="hybridMultilevel"/>
    <w:tmpl w:val="18223B90"/>
    <w:lvl w:ilvl="0" w:tplc="FA86ABCA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81060"/>
    <w:multiLevelType w:val="hybridMultilevel"/>
    <w:tmpl w:val="070CAC08"/>
    <w:lvl w:ilvl="0" w:tplc="3DD694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DB900D8"/>
    <w:multiLevelType w:val="hybridMultilevel"/>
    <w:tmpl w:val="84844752"/>
    <w:lvl w:ilvl="0" w:tplc="97AC37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33E63"/>
    <w:multiLevelType w:val="hybridMultilevel"/>
    <w:tmpl w:val="55783AA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8E32D9"/>
    <w:multiLevelType w:val="hybridMultilevel"/>
    <w:tmpl w:val="E35AA136"/>
    <w:lvl w:ilvl="0" w:tplc="70AAB32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E21DA2"/>
    <w:multiLevelType w:val="hybridMultilevel"/>
    <w:tmpl w:val="ED904F5A"/>
    <w:lvl w:ilvl="0" w:tplc="DF066D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20CAB"/>
    <w:multiLevelType w:val="hybridMultilevel"/>
    <w:tmpl w:val="9AB0C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00300"/>
    <w:rsid w:val="00003715"/>
    <w:rsid w:val="000054DB"/>
    <w:rsid w:val="00006AC0"/>
    <w:rsid w:val="00007332"/>
    <w:rsid w:val="00020D12"/>
    <w:rsid w:val="000333CE"/>
    <w:rsid w:val="00037C80"/>
    <w:rsid w:val="00041292"/>
    <w:rsid w:val="000454FB"/>
    <w:rsid w:val="00045E8C"/>
    <w:rsid w:val="00067613"/>
    <w:rsid w:val="00097F87"/>
    <w:rsid w:val="000A4649"/>
    <w:rsid w:val="000B35B9"/>
    <w:rsid w:val="000B5F4E"/>
    <w:rsid w:val="000B7D54"/>
    <w:rsid w:val="000C7146"/>
    <w:rsid w:val="000D251C"/>
    <w:rsid w:val="000E0787"/>
    <w:rsid w:val="000E2E2C"/>
    <w:rsid w:val="000E37E8"/>
    <w:rsid w:val="000E4448"/>
    <w:rsid w:val="000E67AA"/>
    <w:rsid w:val="000F0451"/>
    <w:rsid w:val="000F6D52"/>
    <w:rsid w:val="0010265A"/>
    <w:rsid w:val="00111202"/>
    <w:rsid w:val="001158E9"/>
    <w:rsid w:val="00125605"/>
    <w:rsid w:val="00127552"/>
    <w:rsid w:val="00130B30"/>
    <w:rsid w:val="0013421A"/>
    <w:rsid w:val="00146A20"/>
    <w:rsid w:val="001473DE"/>
    <w:rsid w:val="00147913"/>
    <w:rsid w:val="00153A24"/>
    <w:rsid w:val="00154A3C"/>
    <w:rsid w:val="001579B8"/>
    <w:rsid w:val="00171958"/>
    <w:rsid w:val="00172FD5"/>
    <w:rsid w:val="0017732E"/>
    <w:rsid w:val="001847A0"/>
    <w:rsid w:val="00186CC7"/>
    <w:rsid w:val="0018733B"/>
    <w:rsid w:val="001A36DE"/>
    <w:rsid w:val="001C6289"/>
    <w:rsid w:val="001D303A"/>
    <w:rsid w:val="001D33EA"/>
    <w:rsid w:val="001E01E3"/>
    <w:rsid w:val="001E6D4E"/>
    <w:rsid w:val="001E7ED0"/>
    <w:rsid w:val="001F3AE4"/>
    <w:rsid w:val="001F6A85"/>
    <w:rsid w:val="00202BE5"/>
    <w:rsid w:val="002313F7"/>
    <w:rsid w:val="00240956"/>
    <w:rsid w:val="00243010"/>
    <w:rsid w:val="002445FF"/>
    <w:rsid w:val="002448D1"/>
    <w:rsid w:val="00244F41"/>
    <w:rsid w:val="00246814"/>
    <w:rsid w:val="002471F6"/>
    <w:rsid w:val="00247392"/>
    <w:rsid w:val="00260AF5"/>
    <w:rsid w:val="00262898"/>
    <w:rsid w:val="0026641E"/>
    <w:rsid w:val="002775D3"/>
    <w:rsid w:val="002778D1"/>
    <w:rsid w:val="00280205"/>
    <w:rsid w:val="002828A3"/>
    <w:rsid w:val="002901A6"/>
    <w:rsid w:val="002902CD"/>
    <w:rsid w:val="00290BC0"/>
    <w:rsid w:val="002B1A2A"/>
    <w:rsid w:val="002D23C6"/>
    <w:rsid w:val="002D4D02"/>
    <w:rsid w:val="002E445B"/>
    <w:rsid w:val="002E7F25"/>
    <w:rsid w:val="002F07A0"/>
    <w:rsid w:val="0032026C"/>
    <w:rsid w:val="00322FFB"/>
    <w:rsid w:val="0034781F"/>
    <w:rsid w:val="00372536"/>
    <w:rsid w:val="00377DF3"/>
    <w:rsid w:val="00381A9D"/>
    <w:rsid w:val="003A62D4"/>
    <w:rsid w:val="003C556A"/>
    <w:rsid w:val="003D1334"/>
    <w:rsid w:val="003E74F6"/>
    <w:rsid w:val="003F63BC"/>
    <w:rsid w:val="00410338"/>
    <w:rsid w:val="00410AA9"/>
    <w:rsid w:val="00432A18"/>
    <w:rsid w:val="00434AEE"/>
    <w:rsid w:val="00441353"/>
    <w:rsid w:val="00442971"/>
    <w:rsid w:val="004500BC"/>
    <w:rsid w:val="00450BAA"/>
    <w:rsid w:val="004565E3"/>
    <w:rsid w:val="004610D6"/>
    <w:rsid w:val="0046436F"/>
    <w:rsid w:val="004758DF"/>
    <w:rsid w:val="004773DD"/>
    <w:rsid w:val="00477B13"/>
    <w:rsid w:val="0048236F"/>
    <w:rsid w:val="004B13BE"/>
    <w:rsid w:val="004B2479"/>
    <w:rsid w:val="004B65C7"/>
    <w:rsid w:val="004C7D13"/>
    <w:rsid w:val="004E6BD0"/>
    <w:rsid w:val="004F019B"/>
    <w:rsid w:val="005057E0"/>
    <w:rsid w:val="00507C69"/>
    <w:rsid w:val="00507D14"/>
    <w:rsid w:val="00514230"/>
    <w:rsid w:val="00557EC4"/>
    <w:rsid w:val="00585B8D"/>
    <w:rsid w:val="00587820"/>
    <w:rsid w:val="005918D9"/>
    <w:rsid w:val="00592FC7"/>
    <w:rsid w:val="0059521C"/>
    <w:rsid w:val="00595B01"/>
    <w:rsid w:val="005A5B82"/>
    <w:rsid w:val="005B04BA"/>
    <w:rsid w:val="005B1EE3"/>
    <w:rsid w:val="005B2321"/>
    <w:rsid w:val="005E27AD"/>
    <w:rsid w:val="00611DFA"/>
    <w:rsid w:val="0061330B"/>
    <w:rsid w:val="0061795B"/>
    <w:rsid w:val="00636022"/>
    <w:rsid w:val="00637606"/>
    <w:rsid w:val="006434C9"/>
    <w:rsid w:val="0065023F"/>
    <w:rsid w:val="006512D3"/>
    <w:rsid w:val="00653CAC"/>
    <w:rsid w:val="00654086"/>
    <w:rsid w:val="00654531"/>
    <w:rsid w:val="00657DDE"/>
    <w:rsid w:val="00671F9E"/>
    <w:rsid w:val="0068228B"/>
    <w:rsid w:val="00690A1B"/>
    <w:rsid w:val="0069420B"/>
    <w:rsid w:val="006A6B47"/>
    <w:rsid w:val="006E0B54"/>
    <w:rsid w:val="006E33DD"/>
    <w:rsid w:val="006E55B9"/>
    <w:rsid w:val="00705C28"/>
    <w:rsid w:val="00713A53"/>
    <w:rsid w:val="00720AFF"/>
    <w:rsid w:val="00724354"/>
    <w:rsid w:val="007371A2"/>
    <w:rsid w:val="0074216D"/>
    <w:rsid w:val="007479A6"/>
    <w:rsid w:val="007506DF"/>
    <w:rsid w:val="00756C72"/>
    <w:rsid w:val="007700E9"/>
    <w:rsid w:val="0077461C"/>
    <w:rsid w:val="00785F66"/>
    <w:rsid w:val="00786E44"/>
    <w:rsid w:val="007B29EC"/>
    <w:rsid w:val="007B4E4B"/>
    <w:rsid w:val="007B7522"/>
    <w:rsid w:val="007D194C"/>
    <w:rsid w:val="007E3FAA"/>
    <w:rsid w:val="007E4D59"/>
    <w:rsid w:val="00804738"/>
    <w:rsid w:val="0081097F"/>
    <w:rsid w:val="00812D8A"/>
    <w:rsid w:val="00822406"/>
    <w:rsid w:val="008275A2"/>
    <w:rsid w:val="008340C8"/>
    <w:rsid w:val="008343C8"/>
    <w:rsid w:val="00834D66"/>
    <w:rsid w:val="0084479C"/>
    <w:rsid w:val="00844FD6"/>
    <w:rsid w:val="00852535"/>
    <w:rsid w:val="00854FBC"/>
    <w:rsid w:val="00862A0E"/>
    <w:rsid w:val="00873545"/>
    <w:rsid w:val="0087479D"/>
    <w:rsid w:val="00874A6C"/>
    <w:rsid w:val="00876C98"/>
    <w:rsid w:val="00877C68"/>
    <w:rsid w:val="00880770"/>
    <w:rsid w:val="008A0E85"/>
    <w:rsid w:val="008B44B5"/>
    <w:rsid w:val="008C0073"/>
    <w:rsid w:val="008C1CB9"/>
    <w:rsid w:val="008D303F"/>
    <w:rsid w:val="008F05FD"/>
    <w:rsid w:val="008F28BF"/>
    <w:rsid w:val="008F2B3C"/>
    <w:rsid w:val="00930A26"/>
    <w:rsid w:val="0093201F"/>
    <w:rsid w:val="00940CAA"/>
    <w:rsid w:val="0094507B"/>
    <w:rsid w:val="0094669A"/>
    <w:rsid w:val="00947A08"/>
    <w:rsid w:val="00947B10"/>
    <w:rsid w:val="00954380"/>
    <w:rsid w:val="00955E1F"/>
    <w:rsid w:val="0097144D"/>
    <w:rsid w:val="00987921"/>
    <w:rsid w:val="009927CE"/>
    <w:rsid w:val="009A2DAD"/>
    <w:rsid w:val="009A4D6E"/>
    <w:rsid w:val="009A4EB5"/>
    <w:rsid w:val="009B3CB3"/>
    <w:rsid w:val="009B7D5D"/>
    <w:rsid w:val="009C7513"/>
    <w:rsid w:val="009D35B5"/>
    <w:rsid w:val="009F2EDF"/>
    <w:rsid w:val="00A020E7"/>
    <w:rsid w:val="00A06BB3"/>
    <w:rsid w:val="00A107A1"/>
    <w:rsid w:val="00A2700D"/>
    <w:rsid w:val="00A476AB"/>
    <w:rsid w:val="00A51652"/>
    <w:rsid w:val="00A64B4F"/>
    <w:rsid w:val="00A7032A"/>
    <w:rsid w:val="00A70940"/>
    <w:rsid w:val="00A71FB5"/>
    <w:rsid w:val="00A76903"/>
    <w:rsid w:val="00A83E57"/>
    <w:rsid w:val="00A85670"/>
    <w:rsid w:val="00A955D4"/>
    <w:rsid w:val="00A9771A"/>
    <w:rsid w:val="00AA2CE9"/>
    <w:rsid w:val="00AA5DD4"/>
    <w:rsid w:val="00AB1CF9"/>
    <w:rsid w:val="00AB2A66"/>
    <w:rsid w:val="00AB4112"/>
    <w:rsid w:val="00AC1CFF"/>
    <w:rsid w:val="00AD31DF"/>
    <w:rsid w:val="00AD7FFB"/>
    <w:rsid w:val="00AE5555"/>
    <w:rsid w:val="00AE70F9"/>
    <w:rsid w:val="00AE71B7"/>
    <w:rsid w:val="00AF2399"/>
    <w:rsid w:val="00B015A6"/>
    <w:rsid w:val="00B20868"/>
    <w:rsid w:val="00B271DC"/>
    <w:rsid w:val="00B313E0"/>
    <w:rsid w:val="00B32FE2"/>
    <w:rsid w:val="00B36200"/>
    <w:rsid w:val="00B40C86"/>
    <w:rsid w:val="00B42D16"/>
    <w:rsid w:val="00B4589F"/>
    <w:rsid w:val="00B469F8"/>
    <w:rsid w:val="00B6185A"/>
    <w:rsid w:val="00B63341"/>
    <w:rsid w:val="00B64894"/>
    <w:rsid w:val="00B819EC"/>
    <w:rsid w:val="00BA1B3E"/>
    <w:rsid w:val="00BA3FAC"/>
    <w:rsid w:val="00BA4148"/>
    <w:rsid w:val="00BA4CF3"/>
    <w:rsid w:val="00BB05AB"/>
    <w:rsid w:val="00BB4089"/>
    <w:rsid w:val="00BB425D"/>
    <w:rsid w:val="00BB6917"/>
    <w:rsid w:val="00BC16BF"/>
    <w:rsid w:val="00BC1C94"/>
    <w:rsid w:val="00BC2131"/>
    <w:rsid w:val="00BD1C12"/>
    <w:rsid w:val="00BD6C77"/>
    <w:rsid w:val="00BE2255"/>
    <w:rsid w:val="00BE42E2"/>
    <w:rsid w:val="00BF6AEA"/>
    <w:rsid w:val="00C04027"/>
    <w:rsid w:val="00C1050B"/>
    <w:rsid w:val="00C1288A"/>
    <w:rsid w:val="00C1421C"/>
    <w:rsid w:val="00C142C5"/>
    <w:rsid w:val="00C144F7"/>
    <w:rsid w:val="00C233F9"/>
    <w:rsid w:val="00C24317"/>
    <w:rsid w:val="00C261F9"/>
    <w:rsid w:val="00C33EEA"/>
    <w:rsid w:val="00C43C14"/>
    <w:rsid w:val="00C51AC6"/>
    <w:rsid w:val="00C532BE"/>
    <w:rsid w:val="00C54B10"/>
    <w:rsid w:val="00C73C4C"/>
    <w:rsid w:val="00C81037"/>
    <w:rsid w:val="00C817EE"/>
    <w:rsid w:val="00C82A01"/>
    <w:rsid w:val="00C83B9F"/>
    <w:rsid w:val="00C87940"/>
    <w:rsid w:val="00C904E0"/>
    <w:rsid w:val="00CA722F"/>
    <w:rsid w:val="00CB5E40"/>
    <w:rsid w:val="00CC1E75"/>
    <w:rsid w:val="00CC385D"/>
    <w:rsid w:val="00CD3673"/>
    <w:rsid w:val="00CE0BD2"/>
    <w:rsid w:val="00CE4C0C"/>
    <w:rsid w:val="00CF617B"/>
    <w:rsid w:val="00D02498"/>
    <w:rsid w:val="00D04095"/>
    <w:rsid w:val="00D05149"/>
    <w:rsid w:val="00D0763D"/>
    <w:rsid w:val="00D164A8"/>
    <w:rsid w:val="00D21388"/>
    <w:rsid w:val="00D228EB"/>
    <w:rsid w:val="00D32F21"/>
    <w:rsid w:val="00D32F83"/>
    <w:rsid w:val="00D3713E"/>
    <w:rsid w:val="00D475A5"/>
    <w:rsid w:val="00D543D8"/>
    <w:rsid w:val="00D62451"/>
    <w:rsid w:val="00D70965"/>
    <w:rsid w:val="00D73140"/>
    <w:rsid w:val="00D73B33"/>
    <w:rsid w:val="00D75362"/>
    <w:rsid w:val="00D7619E"/>
    <w:rsid w:val="00D86989"/>
    <w:rsid w:val="00D8737A"/>
    <w:rsid w:val="00DA471C"/>
    <w:rsid w:val="00DA5FBA"/>
    <w:rsid w:val="00DA7D9B"/>
    <w:rsid w:val="00DC4977"/>
    <w:rsid w:val="00DE3194"/>
    <w:rsid w:val="00DF62C1"/>
    <w:rsid w:val="00E0478F"/>
    <w:rsid w:val="00E06E5A"/>
    <w:rsid w:val="00E21251"/>
    <w:rsid w:val="00E244B9"/>
    <w:rsid w:val="00E32BD2"/>
    <w:rsid w:val="00E35A9B"/>
    <w:rsid w:val="00E43D71"/>
    <w:rsid w:val="00E710C2"/>
    <w:rsid w:val="00E758FB"/>
    <w:rsid w:val="00EA025C"/>
    <w:rsid w:val="00EA357D"/>
    <w:rsid w:val="00EB0C87"/>
    <w:rsid w:val="00EB4E4E"/>
    <w:rsid w:val="00EB707C"/>
    <w:rsid w:val="00EE50A5"/>
    <w:rsid w:val="00EE7C9C"/>
    <w:rsid w:val="00F0334C"/>
    <w:rsid w:val="00F04AD7"/>
    <w:rsid w:val="00F05FF0"/>
    <w:rsid w:val="00F07D93"/>
    <w:rsid w:val="00F3133E"/>
    <w:rsid w:val="00F47A8A"/>
    <w:rsid w:val="00F65E70"/>
    <w:rsid w:val="00F80514"/>
    <w:rsid w:val="00F85B9E"/>
    <w:rsid w:val="00F9066A"/>
    <w:rsid w:val="00F915E5"/>
    <w:rsid w:val="00FA1B5C"/>
    <w:rsid w:val="00FA577C"/>
    <w:rsid w:val="00FC1984"/>
    <w:rsid w:val="00FD1264"/>
    <w:rsid w:val="00FD7999"/>
    <w:rsid w:val="00FE06EA"/>
    <w:rsid w:val="00FE0ED7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4CE416"/>
  <w15:docId w15:val="{50B4EDD6-AAC7-4458-89EA-4A8A2BEB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C94"/>
    <w:pPr>
      <w:spacing w:after="200" w:line="276" w:lineRule="auto"/>
    </w:pPr>
    <w:rPr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4C7D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4C7D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9"/>
    <w:locked/>
    <w:rsid w:val="000E37E8"/>
    <w:rPr>
      <w:rFonts w:ascii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99"/>
    <w:rsid w:val="000412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D6C77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D6C77"/>
    <w:rPr>
      <w:rFonts w:cs="Times New Roman"/>
    </w:rPr>
  </w:style>
  <w:style w:type="paragraph" w:styleId="Odlomakpopisa">
    <w:name w:val="List Paragraph"/>
    <w:basedOn w:val="Normal"/>
    <w:uiPriority w:val="99"/>
    <w:qFormat/>
    <w:rsid w:val="00FE0E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FE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E0ED7"/>
    <w:rPr>
      <w:rFonts w:ascii="Tahoma" w:hAnsi="Tahoma" w:cs="Tahoma"/>
      <w:sz w:val="16"/>
      <w:szCs w:val="16"/>
    </w:rPr>
  </w:style>
  <w:style w:type="paragraph" w:styleId="Bezproreda">
    <w:name w:val="No Spacing"/>
    <w:uiPriority w:val="99"/>
    <w:qFormat/>
    <w:rsid w:val="00186CC7"/>
    <w:rPr>
      <w:rFonts w:eastAsia="Times New Roman"/>
    </w:rPr>
  </w:style>
  <w:style w:type="paragraph" w:styleId="Uvuenotijeloteksta">
    <w:name w:val="Body Text Indent"/>
    <w:basedOn w:val="Normal"/>
    <w:link w:val="UvuenotijelotekstaChar"/>
    <w:uiPriority w:val="99"/>
    <w:rsid w:val="000F6D52"/>
    <w:pPr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0F6D52"/>
    <w:rPr>
      <w:rFonts w:ascii="Arial" w:hAnsi="Arial" w:cs="Arial"/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0F6D52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0F6D52"/>
    <w:rPr>
      <w:rFonts w:ascii="Arial" w:hAnsi="Arial" w:cs="Arial"/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8343C8"/>
    <w:pPr>
      <w:spacing w:after="0" w:line="240" w:lineRule="auto"/>
    </w:pPr>
    <w:rPr>
      <w:rFonts w:ascii="Arial" w:hAnsi="Arial" w:cs="Arial"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8343C8"/>
    <w:rPr>
      <w:rFonts w:ascii="Arial" w:hAnsi="Arial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3BC057-6EB6-4101-A7D6-7C94B5116BC4}" type="doc">
      <dgm:prSet loTypeId="urn:microsoft.com/office/officeart/2005/8/layout/orgChart1" loCatId="hierarchy" qsTypeId="urn:microsoft.com/office/officeart/2005/8/quickstyle/simple1#1" qsCatId="simple" csTypeId="urn:microsoft.com/office/officeart/2005/8/colors/accent1_2#1" csCatId="accent1" phldr="1"/>
      <dgm:spPr/>
    </dgm:pt>
    <dgm:pt modelId="{E9BEDF99-A615-44FF-BAC5-960B714E4C87}">
      <dgm:prSet/>
      <dgm:spPr/>
      <dgm:t>
        <a:bodyPr/>
        <a:lstStyle/>
        <a:p>
          <a:pPr marR="0" algn="ctr" rtl="0"/>
          <a:r>
            <a:rPr lang="hr-HR" b="0" i="0" u="none" strike="noStrike" baseline="0" smtClean="0">
              <a:latin typeface="Calibri"/>
            </a:rPr>
            <a:t>RAVNATELJ USTANOVE</a:t>
          </a:r>
          <a:endParaRPr lang="hr-HR" smtClean="0"/>
        </a:p>
      </dgm:t>
    </dgm:pt>
    <dgm:pt modelId="{2478D2FE-1F5F-46DB-993F-4169C6607242}" type="parTrans" cxnId="{20702BC0-1003-474A-B344-352A4DBB5C9E}">
      <dgm:prSet/>
      <dgm:spPr/>
      <dgm:t>
        <a:bodyPr/>
        <a:lstStyle/>
        <a:p>
          <a:endParaRPr lang="hr-HR"/>
        </a:p>
      </dgm:t>
    </dgm:pt>
    <dgm:pt modelId="{CCE3EEB3-518D-4663-8E2A-3269E2873B84}" type="sibTrans" cxnId="{20702BC0-1003-474A-B344-352A4DBB5C9E}">
      <dgm:prSet/>
      <dgm:spPr/>
      <dgm:t>
        <a:bodyPr/>
        <a:lstStyle/>
        <a:p>
          <a:endParaRPr lang="hr-HR"/>
        </a:p>
      </dgm:t>
    </dgm:pt>
    <dgm:pt modelId="{AF74C71E-3327-4201-B0CF-8B5C665A570A}">
      <dgm:prSet/>
      <dgm:spPr/>
      <dgm:t>
        <a:bodyPr/>
        <a:lstStyle/>
        <a:p>
          <a:pPr marR="0" algn="ctr" rtl="0"/>
          <a:r>
            <a:rPr lang="hr-HR" b="0" i="0" u="none" strike="noStrike" baseline="0" smtClean="0">
              <a:latin typeface="Calibri"/>
            </a:rPr>
            <a:t>STRUČNI SURADNIK - PEDAGOG I PSIHOLOG</a:t>
          </a:r>
          <a:endParaRPr lang="hr-HR" smtClean="0"/>
        </a:p>
      </dgm:t>
    </dgm:pt>
    <dgm:pt modelId="{CE7310E7-31BA-4C97-A6D7-EF8EAB0B79E8}" type="parTrans" cxnId="{719641DD-CA8C-437A-9AB8-32E3BB376A82}">
      <dgm:prSet/>
      <dgm:spPr/>
      <dgm:t>
        <a:bodyPr/>
        <a:lstStyle/>
        <a:p>
          <a:endParaRPr lang="hr-HR"/>
        </a:p>
      </dgm:t>
    </dgm:pt>
    <dgm:pt modelId="{9713276E-E3E2-4931-86AC-A7A65E8B28C0}" type="sibTrans" cxnId="{719641DD-CA8C-437A-9AB8-32E3BB376A82}">
      <dgm:prSet/>
      <dgm:spPr/>
      <dgm:t>
        <a:bodyPr/>
        <a:lstStyle/>
        <a:p>
          <a:endParaRPr lang="hr-HR"/>
        </a:p>
      </dgm:t>
    </dgm:pt>
    <dgm:pt modelId="{0C392D45-6B39-4844-8A4C-1D16DD0074D9}">
      <dgm:prSet/>
      <dgm:spPr/>
      <dgm:t>
        <a:bodyPr/>
        <a:lstStyle/>
        <a:p>
          <a:pPr marR="0" algn="ctr" rtl="0"/>
          <a:r>
            <a:rPr lang="hr-HR" b="0" i="0" u="none" strike="noStrike" baseline="0" smtClean="0">
              <a:latin typeface="Calibri"/>
            </a:rPr>
            <a:t>NASTAVNICI</a:t>
          </a:r>
          <a:endParaRPr lang="hr-HR" smtClean="0"/>
        </a:p>
      </dgm:t>
    </dgm:pt>
    <dgm:pt modelId="{087E509C-DCF0-4979-A1B6-E232C7CBE6D5}" type="parTrans" cxnId="{9850887A-302A-4D71-80FD-191E04C9EFF5}">
      <dgm:prSet/>
      <dgm:spPr/>
      <dgm:t>
        <a:bodyPr/>
        <a:lstStyle/>
        <a:p>
          <a:endParaRPr lang="hr-HR"/>
        </a:p>
      </dgm:t>
    </dgm:pt>
    <dgm:pt modelId="{C558FD54-BF24-4399-955B-C2F1AFF825C2}" type="sibTrans" cxnId="{9850887A-302A-4D71-80FD-191E04C9EFF5}">
      <dgm:prSet/>
      <dgm:spPr/>
      <dgm:t>
        <a:bodyPr/>
        <a:lstStyle/>
        <a:p>
          <a:endParaRPr lang="hr-HR"/>
        </a:p>
      </dgm:t>
    </dgm:pt>
    <dgm:pt modelId="{36DEB548-8EA3-443A-A110-AA80E28794CE}">
      <dgm:prSet/>
      <dgm:spPr/>
      <dgm:t>
        <a:bodyPr/>
        <a:lstStyle/>
        <a:p>
          <a:pPr marR="0" algn="ctr" rtl="0"/>
          <a:r>
            <a:rPr lang="hr-HR" b="0" i="0" u="none" strike="noStrike" baseline="0" smtClean="0">
              <a:latin typeface="Calibri"/>
            </a:rPr>
            <a:t>RAČUNOVODSTVO I ADMINISTRACIJA</a:t>
          </a:r>
          <a:endParaRPr lang="hr-HR" smtClean="0"/>
        </a:p>
      </dgm:t>
    </dgm:pt>
    <dgm:pt modelId="{9E4265CC-AE06-43DB-A3AB-59ED7A6A88D2}" type="parTrans" cxnId="{36812293-54C6-462B-8A2C-58694D6CB30A}">
      <dgm:prSet/>
      <dgm:spPr/>
      <dgm:t>
        <a:bodyPr/>
        <a:lstStyle/>
        <a:p>
          <a:endParaRPr lang="hr-HR"/>
        </a:p>
      </dgm:t>
    </dgm:pt>
    <dgm:pt modelId="{1CC4D370-0F74-4005-BA68-8E92E8602F7B}" type="sibTrans" cxnId="{36812293-54C6-462B-8A2C-58694D6CB30A}">
      <dgm:prSet/>
      <dgm:spPr/>
      <dgm:t>
        <a:bodyPr/>
        <a:lstStyle/>
        <a:p>
          <a:endParaRPr lang="hr-HR"/>
        </a:p>
      </dgm:t>
    </dgm:pt>
    <dgm:pt modelId="{DC4ACF4B-ADFC-4C97-9A3A-71E2ED0B864D}">
      <dgm:prSet/>
      <dgm:spPr/>
      <dgm:t>
        <a:bodyPr/>
        <a:lstStyle/>
        <a:p>
          <a:pPr marR="0" algn="ctr" rtl="0"/>
          <a:r>
            <a:rPr lang="hr-HR" b="0" i="0" u="none" strike="noStrike" baseline="0" smtClean="0">
              <a:latin typeface="Calibri"/>
            </a:rPr>
            <a:t>TAJNIŠTVO</a:t>
          </a:r>
          <a:endParaRPr lang="hr-HR" smtClean="0"/>
        </a:p>
      </dgm:t>
    </dgm:pt>
    <dgm:pt modelId="{6B98E6EE-D8CB-407E-9D89-03732E268724}" type="parTrans" cxnId="{6BB51399-B0EE-44EF-B6C1-969DBA9801F8}">
      <dgm:prSet/>
      <dgm:spPr/>
      <dgm:t>
        <a:bodyPr/>
        <a:lstStyle/>
        <a:p>
          <a:endParaRPr lang="hr-HR"/>
        </a:p>
      </dgm:t>
    </dgm:pt>
    <dgm:pt modelId="{C93C82E6-FB29-49F7-90FA-E23727D711A2}" type="sibTrans" cxnId="{6BB51399-B0EE-44EF-B6C1-969DBA9801F8}">
      <dgm:prSet/>
      <dgm:spPr/>
      <dgm:t>
        <a:bodyPr/>
        <a:lstStyle/>
        <a:p>
          <a:endParaRPr lang="hr-HR"/>
        </a:p>
      </dgm:t>
    </dgm:pt>
    <dgm:pt modelId="{0583D171-FC1D-4C0B-B4B2-B4F110B53642}">
      <dgm:prSet/>
      <dgm:spPr/>
      <dgm:t>
        <a:bodyPr/>
        <a:lstStyle/>
        <a:p>
          <a:pPr marR="0" algn="ctr" rtl="0"/>
          <a:r>
            <a:rPr lang="hr-HR" b="0" i="0" u="none" strike="noStrike" baseline="0" smtClean="0">
              <a:latin typeface="Calibri"/>
            </a:rPr>
            <a:t>DOMAR I SPREMAČICE</a:t>
          </a:r>
          <a:endParaRPr lang="hr-HR" smtClean="0"/>
        </a:p>
      </dgm:t>
    </dgm:pt>
    <dgm:pt modelId="{EA9A7C98-6B41-4F91-8AB9-C134010028D7}" type="parTrans" cxnId="{A2A65855-5AF8-4525-9E42-EEAD53FF4145}">
      <dgm:prSet/>
      <dgm:spPr/>
      <dgm:t>
        <a:bodyPr/>
        <a:lstStyle/>
        <a:p>
          <a:endParaRPr lang="hr-HR"/>
        </a:p>
      </dgm:t>
    </dgm:pt>
    <dgm:pt modelId="{71997C7B-B3B5-47CD-A91C-3DAA09A4958B}" type="sibTrans" cxnId="{A2A65855-5AF8-4525-9E42-EEAD53FF4145}">
      <dgm:prSet/>
      <dgm:spPr/>
      <dgm:t>
        <a:bodyPr/>
        <a:lstStyle/>
        <a:p>
          <a:endParaRPr lang="hr-HR"/>
        </a:p>
      </dgm:t>
    </dgm:pt>
    <dgm:pt modelId="{66FE6067-4FC8-4DCF-8B4E-9FEF7319C86C}" type="pres">
      <dgm:prSet presAssocID="{273BC057-6EB6-4101-A7D6-7C94B5116B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6F787B6-C448-4AF4-AE6E-A6DBF45E4B5C}" type="pres">
      <dgm:prSet presAssocID="{E9BEDF99-A615-44FF-BAC5-960B714E4C87}" presName="hierRoot1" presStyleCnt="0">
        <dgm:presLayoutVars>
          <dgm:hierBranch/>
        </dgm:presLayoutVars>
      </dgm:prSet>
      <dgm:spPr/>
    </dgm:pt>
    <dgm:pt modelId="{2D247993-89AD-4611-B6E7-D49AF2571777}" type="pres">
      <dgm:prSet presAssocID="{E9BEDF99-A615-44FF-BAC5-960B714E4C87}" presName="rootComposite1" presStyleCnt="0"/>
      <dgm:spPr/>
    </dgm:pt>
    <dgm:pt modelId="{4FC6ACD3-2034-4479-9369-C220C76706B8}" type="pres">
      <dgm:prSet presAssocID="{E9BEDF99-A615-44FF-BAC5-960B714E4C8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C906284-7120-44C2-8B9C-5BE30EC4ED7E}" type="pres">
      <dgm:prSet presAssocID="{E9BEDF99-A615-44FF-BAC5-960B714E4C87}" presName="rootConnector1" presStyleLbl="node1" presStyleIdx="0" presStyleCnt="0"/>
      <dgm:spPr/>
      <dgm:t>
        <a:bodyPr/>
        <a:lstStyle/>
        <a:p>
          <a:endParaRPr lang="hr-HR"/>
        </a:p>
      </dgm:t>
    </dgm:pt>
    <dgm:pt modelId="{4D825650-C493-4FCF-8BE9-7AD8B54A6BC5}" type="pres">
      <dgm:prSet presAssocID="{E9BEDF99-A615-44FF-BAC5-960B714E4C87}" presName="hierChild2" presStyleCnt="0"/>
      <dgm:spPr/>
    </dgm:pt>
    <dgm:pt modelId="{720A6BAE-DC56-42F5-AB15-61E5CAE06C5C}" type="pres">
      <dgm:prSet presAssocID="{CE7310E7-31BA-4C97-A6D7-EF8EAB0B79E8}" presName="Name35" presStyleLbl="parChTrans1D2" presStyleIdx="0" presStyleCnt="3"/>
      <dgm:spPr/>
      <dgm:t>
        <a:bodyPr/>
        <a:lstStyle/>
        <a:p>
          <a:endParaRPr lang="hr-HR"/>
        </a:p>
      </dgm:t>
    </dgm:pt>
    <dgm:pt modelId="{6A4B2BFE-7FF7-4077-826E-526BADC5718B}" type="pres">
      <dgm:prSet presAssocID="{AF74C71E-3327-4201-B0CF-8B5C665A570A}" presName="hierRoot2" presStyleCnt="0">
        <dgm:presLayoutVars>
          <dgm:hierBranch/>
        </dgm:presLayoutVars>
      </dgm:prSet>
      <dgm:spPr/>
    </dgm:pt>
    <dgm:pt modelId="{4FCB3341-01B6-4E66-B023-BD41B6162D40}" type="pres">
      <dgm:prSet presAssocID="{AF74C71E-3327-4201-B0CF-8B5C665A570A}" presName="rootComposite" presStyleCnt="0"/>
      <dgm:spPr/>
    </dgm:pt>
    <dgm:pt modelId="{D68589E4-34F9-4C11-AB0C-D1A71488CF18}" type="pres">
      <dgm:prSet presAssocID="{AF74C71E-3327-4201-B0CF-8B5C665A570A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9B95755-4440-4B42-98DC-11CEDEF4C68C}" type="pres">
      <dgm:prSet presAssocID="{AF74C71E-3327-4201-B0CF-8B5C665A570A}" presName="rootConnector" presStyleLbl="node2" presStyleIdx="0" presStyleCnt="3"/>
      <dgm:spPr/>
      <dgm:t>
        <a:bodyPr/>
        <a:lstStyle/>
        <a:p>
          <a:endParaRPr lang="hr-HR"/>
        </a:p>
      </dgm:t>
    </dgm:pt>
    <dgm:pt modelId="{8E346D8A-D10E-488D-A7D0-B180ED805FF2}" type="pres">
      <dgm:prSet presAssocID="{AF74C71E-3327-4201-B0CF-8B5C665A570A}" presName="hierChild4" presStyleCnt="0"/>
      <dgm:spPr/>
    </dgm:pt>
    <dgm:pt modelId="{20F56EE2-EF81-4D1F-BAED-EDC27BD1F037}" type="pres">
      <dgm:prSet presAssocID="{087E509C-DCF0-4979-A1B6-E232C7CBE6D5}" presName="Name35" presStyleLbl="parChTrans1D3" presStyleIdx="0" presStyleCnt="2"/>
      <dgm:spPr/>
      <dgm:t>
        <a:bodyPr/>
        <a:lstStyle/>
        <a:p>
          <a:endParaRPr lang="hr-HR"/>
        </a:p>
      </dgm:t>
    </dgm:pt>
    <dgm:pt modelId="{179EE15C-9947-4895-8C78-45C0CB4CC954}" type="pres">
      <dgm:prSet presAssocID="{0C392D45-6B39-4844-8A4C-1D16DD0074D9}" presName="hierRoot2" presStyleCnt="0">
        <dgm:presLayoutVars>
          <dgm:hierBranch val="r"/>
        </dgm:presLayoutVars>
      </dgm:prSet>
      <dgm:spPr/>
    </dgm:pt>
    <dgm:pt modelId="{5C6E39F8-32CA-4D27-BD36-7953EBB7151E}" type="pres">
      <dgm:prSet presAssocID="{0C392D45-6B39-4844-8A4C-1D16DD0074D9}" presName="rootComposite" presStyleCnt="0"/>
      <dgm:spPr/>
    </dgm:pt>
    <dgm:pt modelId="{986E253C-493D-4D30-9EDB-A4053263375E}" type="pres">
      <dgm:prSet presAssocID="{0C392D45-6B39-4844-8A4C-1D16DD0074D9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FF891D8-CD17-4966-B568-0CDB65D690A7}" type="pres">
      <dgm:prSet presAssocID="{0C392D45-6B39-4844-8A4C-1D16DD0074D9}" presName="rootConnector" presStyleLbl="node3" presStyleIdx="0" presStyleCnt="2"/>
      <dgm:spPr/>
      <dgm:t>
        <a:bodyPr/>
        <a:lstStyle/>
        <a:p>
          <a:endParaRPr lang="hr-HR"/>
        </a:p>
      </dgm:t>
    </dgm:pt>
    <dgm:pt modelId="{DF82ED0F-E803-4ADB-A488-139BD5EE65A5}" type="pres">
      <dgm:prSet presAssocID="{0C392D45-6B39-4844-8A4C-1D16DD0074D9}" presName="hierChild4" presStyleCnt="0"/>
      <dgm:spPr/>
    </dgm:pt>
    <dgm:pt modelId="{01AE4272-9FD2-48B1-8957-8F3CF52D0683}" type="pres">
      <dgm:prSet presAssocID="{0C392D45-6B39-4844-8A4C-1D16DD0074D9}" presName="hierChild5" presStyleCnt="0"/>
      <dgm:spPr/>
    </dgm:pt>
    <dgm:pt modelId="{67AEBA89-4733-49AA-9F19-0EC5FE96F53C}" type="pres">
      <dgm:prSet presAssocID="{AF74C71E-3327-4201-B0CF-8B5C665A570A}" presName="hierChild5" presStyleCnt="0"/>
      <dgm:spPr/>
    </dgm:pt>
    <dgm:pt modelId="{7F6D401D-082F-432C-9874-ED88A9EB0DEC}" type="pres">
      <dgm:prSet presAssocID="{9E4265CC-AE06-43DB-A3AB-59ED7A6A88D2}" presName="Name35" presStyleLbl="parChTrans1D2" presStyleIdx="1" presStyleCnt="3"/>
      <dgm:spPr/>
      <dgm:t>
        <a:bodyPr/>
        <a:lstStyle/>
        <a:p>
          <a:endParaRPr lang="hr-HR"/>
        </a:p>
      </dgm:t>
    </dgm:pt>
    <dgm:pt modelId="{3935C82F-0C9F-4C95-843B-7BE72962CAF2}" type="pres">
      <dgm:prSet presAssocID="{36DEB548-8EA3-443A-A110-AA80E28794CE}" presName="hierRoot2" presStyleCnt="0">
        <dgm:presLayoutVars>
          <dgm:hierBranch/>
        </dgm:presLayoutVars>
      </dgm:prSet>
      <dgm:spPr/>
    </dgm:pt>
    <dgm:pt modelId="{18A37CE3-A2C5-4B0D-A926-641BA6246587}" type="pres">
      <dgm:prSet presAssocID="{36DEB548-8EA3-443A-A110-AA80E28794CE}" presName="rootComposite" presStyleCnt="0"/>
      <dgm:spPr/>
    </dgm:pt>
    <dgm:pt modelId="{346D2BB6-F196-4783-9556-6E66AE64014B}" type="pres">
      <dgm:prSet presAssocID="{36DEB548-8EA3-443A-A110-AA80E28794C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9241D08-D398-4CCC-B8AC-0E8F5317F497}" type="pres">
      <dgm:prSet presAssocID="{36DEB548-8EA3-443A-A110-AA80E28794CE}" presName="rootConnector" presStyleLbl="node2" presStyleIdx="1" presStyleCnt="3"/>
      <dgm:spPr/>
      <dgm:t>
        <a:bodyPr/>
        <a:lstStyle/>
        <a:p>
          <a:endParaRPr lang="hr-HR"/>
        </a:p>
      </dgm:t>
    </dgm:pt>
    <dgm:pt modelId="{7F4039F0-ABF9-4937-A111-5FFD44D3EFE9}" type="pres">
      <dgm:prSet presAssocID="{36DEB548-8EA3-443A-A110-AA80E28794CE}" presName="hierChild4" presStyleCnt="0"/>
      <dgm:spPr/>
    </dgm:pt>
    <dgm:pt modelId="{4DF028C2-4C29-4BC1-86DA-242980C778BB}" type="pres">
      <dgm:prSet presAssocID="{36DEB548-8EA3-443A-A110-AA80E28794CE}" presName="hierChild5" presStyleCnt="0"/>
      <dgm:spPr/>
    </dgm:pt>
    <dgm:pt modelId="{DBE5FC97-B7FD-4D9C-942E-E2AAE38C1F76}" type="pres">
      <dgm:prSet presAssocID="{6B98E6EE-D8CB-407E-9D89-03732E268724}" presName="Name35" presStyleLbl="parChTrans1D2" presStyleIdx="2" presStyleCnt="3"/>
      <dgm:spPr/>
      <dgm:t>
        <a:bodyPr/>
        <a:lstStyle/>
        <a:p>
          <a:endParaRPr lang="hr-HR"/>
        </a:p>
      </dgm:t>
    </dgm:pt>
    <dgm:pt modelId="{89A95A63-90FA-4948-8656-7B30AD6D6530}" type="pres">
      <dgm:prSet presAssocID="{DC4ACF4B-ADFC-4C97-9A3A-71E2ED0B864D}" presName="hierRoot2" presStyleCnt="0">
        <dgm:presLayoutVars>
          <dgm:hierBranch/>
        </dgm:presLayoutVars>
      </dgm:prSet>
      <dgm:spPr/>
    </dgm:pt>
    <dgm:pt modelId="{5EF5E3C7-8006-4397-B504-15F0F12BC98A}" type="pres">
      <dgm:prSet presAssocID="{DC4ACF4B-ADFC-4C97-9A3A-71E2ED0B864D}" presName="rootComposite" presStyleCnt="0"/>
      <dgm:spPr/>
    </dgm:pt>
    <dgm:pt modelId="{59165FCD-E170-483A-8A60-C6F2E1A0956F}" type="pres">
      <dgm:prSet presAssocID="{DC4ACF4B-ADFC-4C97-9A3A-71E2ED0B864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E92577B-C1FA-4CE3-903C-0D5CEE5EF218}" type="pres">
      <dgm:prSet presAssocID="{DC4ACF4B-ADFC-4C97-9A3A-71E2ED0B864D}" presName="rootConnector" presStyleLbl="node2" presStyleIdx="2" presStyleCnt="3"/>
      <dgm:spPr/>
      <dgm:t>
        <a:bodyPr/>
        <a:lstStyle/>
        <a:p>
          <a:endParaRPr lang="hr-HR"/>
        </a:p>
      </dgm:t>
    </dgm:pt>
    <dgm:pt modelId="{ECC01199-9C57-4CA1-B731-A30CC94DF205}" type="pres">
      <dgm:prSet presAssocID="{DC4ACF4B-ADFC-4C97-9A3A-71E2ED0B864D}" presName="hierChild4" presStyleCnt="0"/>
      <dgm:spPr/>
    </dgm:pt>
    <dgm:pt modelId="{A528EA27-3857-4A3A-98A7-7EB018040DF4}" type="pres">
      <dgm:prSet presAssocID="{EA9A7C98-6B41-4F91-8AB9-C134010028D7}" presName="Name35" presStyleLbl="parChTrans1D3" presStyleIdx="1" presStyleCnt="2"/>
      <dgm:spPr/>
      <dgm:t>
        <a:bodyPr/>
        <a:lstStyle/>
        <a:p>
          <a:endParaRPr lang="hr-HR"/>
        </a:p>
      </dgm:t>
    </dgm:pt>
    <dgm:pt modelId="{D7D2FAB7-3A23-40F2-96C2-56BA3A45B284}" type="pres">
      <dgm:prSet presAssocID="{0583D171-FC1D-4C0B-B4B2-B4F110B53642}" presName="hierRoot2" presStyleCnt="0">
        <dgm:presLayoutVars>
          <dgm:hierBranch val="r"/>
        </dgm:presLayoutVars>
      </dgm:prSet>
      <dgm:spPr/>
    </dgm:pt>
    <dgm:pt modelId="{3E5A1CD5-9524-47A4-9C5C-B7BF84458892}" type="pres">
      <dgm:prSet presAssocID="{0583D171-FC1D-4C0B-B4B2-B4F110B53642}" presName="rootComposite" presStyleCnt="0"/>
      <dgm:spPr/>
    </dgm:pt>
    <dgm:pt modelId="{93C8D440-6380-4A6F-B322-003696A2F4D8}" type="pres">
      <dgm:prSet presAssocID="{0583D171-FC1D-4C0B-B4B2-B4F110B53642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DF13485-C69E-4189-A68E-065FC0D71A7D}" type="pres">
      <dgm:prSet presAssocID="{0583D171-FC1D-4C0B-B4B2-B4F110B53642}" presName="rootConnector" presStyleLbl="node3" presStyleIdx="1" presStyleCnt="2"/>
      <dgm:spPr/>
      <dgm:t>
        <a:bodyPr/>
        <a:lstStyle/>
        <a:p>
          <a:endParaRPr lang="hr-HR"/>
        </a:p>
      </dgm:t>
    </dgm:pt>
    <dgm:pt modelId="{8CC799B4-7C77-4B0A-B956-2C7F83FF60B9}" type="pres">
      <dgm:prSet presAssocID="{0583D171-FC1D-4C0B-B4B2-B4F110B53642}" presName="hierChild4" presStyleCnt="0"/>
      <dgm:spPr/>
    </dgm:pt>
    <dgm:pt modelId="{A6B151F5-BB77-4B3A-98E3-DC3E6424420B}" type="pres">
      <dgm:prSet presAssocID="{0583D171-FC1D-4C0B-B4B2-B4F110B53642}" presName="hierChild5" presStyleCnt="0"/>
      <dgm:spPr/>
    </dgm:pt>
    <dgm:pt modelId="{8AD935DC-3A51-426D-933C-66752299642A}" type="pres">
      <dgm:prSet presAssocID="{DC4ACF4B-ADFC-4C97-9A3A-71E2ED0B864D}" presName="hierChild5" presStyleCnt="0"/>
      <dgm:spPr/>
    </dgm:pt>
    <dgm:pt modelId="{BCAB7FF3-0A62-463A-BF2C-53E9170C6D6E}" type="pres">
      <dgm:prSet presAssocID="{E9BEDF99-A615-44FF-BAC5-960B714E4C87}" presName="hierChild3" presStyleCnt="0"/>
      <dgm:spPr/>
    </dgm:pt>
  </dgm:ptLst>
  <dgm:cxnLst>
    <dgm:cxn modelId="{1B13BE76-2497-4535-879D-D0C123F15245}" type="presOf" srcId="{0C392D45-6B39-4844-8A4C-1D16DD0074D9}" destId="{CFF891D8-CD17-4966-B568-0CDB65D690A7}" srcOrd="1" destOrd="0" presId="urn:microsoft.com/office/officeart/2005/8/layout/orgChart1"/>
    <dgm:cxn modelId="{808F71A9-74D1-4B60-9F36-156222EA019B}" type="presOf" srcId="{E9BEDF99-A615-44FF-BAC5-960B714E4C87}" destId="{4C906284-7120-44C2-8B9C-5BE30EC4ED7E}" srcOrd="1" destOrd="0" presId="urn:microsoft.com/office/officeart/2005/8/layout/orgChart1"/>
    <dgm:cxn modelId="{B990932C-7ED5-4120-982A-69EA0A4036AD}" type="presOf" srcId="{36DEB548-8EA3-443A-A110-AA80E28794CE}" destId="{C9241D08-D398-4CCC-B8AC-0E8F5317F497}" srcOrd="1" destOrd="0" presId="urn:microsoft.com/office/officeart/2005/8/layout/orgChart1"/>
    <dgm:cxn modelId="{20702BC0-1003-474A-B344-352A4DBB5C9E}" srcId="{273BC057-6EB6-4101-A7D6-7C94B5116BC4}" destId="{E9BEDF99-A615-44FF-BAC5-960B714E4C87}" srcOrd="0" destOrd="0" parTransId="{2478D2FE-1F5F-46DB-993F-4169C6607242}" sibTransId="{CCE3EEB3-518D-4663-8E2A-3269E2873B84}"/>
    <dgm:cxn modelId="{03198049-1CF4-42B5-A20A-AD7D725E3D13}" type="presOf" srcId="{DC4ACF4B-ADFC-4C97-9A3A-71E2ED0B864D}" destId="{59165FCD-E170-483A-8A60-C6F2E1A0956F}" srcOrd="0" destOrd="0" presId="urn:microsoft.com/office/officeart/2005/8/layout/orgChart1"/>
    <dgm:cxn modelId="{69F81F2F-5CE6-4C9E-9211-EE962D99B693}" type="presOf" srcId="{273BC057-6EB6-4101-A7D6-7C94B5116BC4}" destId="{66FE6067-4FC8-4DCF-8B4E-9FEF7319C86C}" srcOrd="0" destOrd="0" presId="urn:microsoft.com/office/officeart/2005/8/layout/orgChart1"/>
    <dgm:cxn modelId="{9D6FC539-8FEF-467A-B326-25EE238E5596}" type="presOf" srcId="{0583D171-FC1D-4C0B-B4B2-B4F110B53642}" destId="{CDF13485-C69E-4189-A68E-065FC0D71A7D}" srcOrd="1" destOrd="0" presId="urn:microsoft.com/office/officeart/2005/8/layout/orgChart1"/>
    <dgm:cxn modelId="{0B1683B9-9727-40AC-8582-FB95E9A1D18F}" type="presOf" srcId="{EA9A7C98-6B41-4F91-8AB9-C134010028D7}" destId="{A528EA27-3857-4A3A-98A7-7EB018040DF4}" srcOrd="0" destOrd="0" presId="urn:microsoft.com/office/officeart/2005/8/layout/orgChart1"/>
    <dgm:cxn modelId="{021789B0-2ED3-4148-ACC4-24710D3997D5}" type="presOf" srcId="{AF74C71E-3327-4201-B0CF-8B5C665A570A}" destId="{D68589E4-34F9-4C11-AB0C-D1A71488CF18}" srcOrd="0" destOrd="0" presId="urn:microsoft.com/office/officeart/2005/8/layout/orgChart1"/>
    <dgm:cxn modelId="{501E0430-98C7-4F22-A472-108525EC994B}" type="presOf" srcId="{0583D171-FC1D-4C0B-B4B2-B4F110B53642}" destId="{93C8D440-6380-4A6F-B322-003696A2F4D8}" srcOrd="0" destOrd="0" presId="urn:microsoft.com/office/officeart/2005/8/layout/orgChart1"/>
    <dgm:cxn modelId="{FC5B3ACF-7EF9-4570-8D6E-3812B24C4414}" type="presOf" srcId="{E9BEDF99-A615-44FF-BAC5-960B714E4C87}" destId="{4FC6ACD3-2034-4479-9369-C220C76706B8}" srcOrd="0" destOrd="0" presId="urn:microsoft.com/office/officeart/2005/8/layout/orgChart1"/>
    <dgm:cxn modelId="{9D9103FF-9C9E-4B40-818B-807BAE7D0C21}" type="presOf" srcId="{087E509C-DCF0-4979-A1B6-E232C7CBE6D5}" destId="{20F56EE2-EF81-4D1F-BAED-EDC27BD1F037}" srcOrd="0" destOrd="0" presId="urn:microsoft.com/office/officeart/2005/8/layout/orgChart1"/>
    <dgm:cxn modelId="{36812293-54C6-462B-8A2C-58694D6CB30A}" srcId="{E9BEDF99-A615-44FF-BAC5-960B714E4C87}" destId="{36DEB548-8EA3-443A-A110-AA80E28794CE}" srcOrd="1" destOrd="0" parTransId="{9E4265CC-AE06-43DB-A3AB-59ED7A6A88D2}" sibTransId="{1CC4D370-0F74-4005-BA68-8E92E8602F7B}"/>
    <dgm:cxn modelId="{A2A65855-5AF8-4525-9E42-EEAD53FF4145}" srcId="{DC4ACF4B-ADFC-4C97-9A3A-71E2ED0B864D}" destId="{0583D171-FC1D-4C0B-B4B2-B4F110B53642}" srcOrd="0" destOrd="0" parTransId="{EA9A7C98-6B41-4F91-8AB9-C134010028D7}" sibTransId="{71997C7B-B3B5-47CD-A91C-3DAA09A4958B}"/>
    <dgm:cxn modelId="{9C7255BA-95F8-4F42-B075-FF68E0860904}" type="presOf" srcId="{CE7310E7-31BA-4C97-A6D7-EF8EAB0B79E8}" destId="{720A6BAE-DC56-42F5-AB15-61E5CAE06C5C}" srcOrd="0" destOrd="0" presId="urn:microsoft.com/office/officeart/2005/8/layout/orgChart1"/>
    <dgm:cxn modelId="{4EAB02BC-80CD-4A6F-92AB-5F232F79E304}" type="presOf" srcId="{36DEB548-8EA3-443A-A110-AA80E28794CE}" destId="{346D2BB6-F196-4783-9556-6E66AE64014B}" srcOrd="0" destOrd="0" presId="urn:microsoft.com/office/officeart/2005/8/layout/orgChart1"/>
    <dgm:cxn modelId="{7F63EE6C-E4D0-4265-84F8-03D28DB53EB4}" type="presOf" srcId="{DC4ACF4B-ADFC-4C97-9A3A-71E2ED0B864D}" destId="{DE92577B-C1FA-4CE3-903C-0D5CEE5EF218}" srcOrd="1" destOrd="0" presId="urn:microsoft.com/office/officeart/2005/8/layout/orgChart1"/>
    <dgm:cxn modelId="{04F256C1-4653-4B8F-A1FB-40C5BCBC6936}" type="presOf" srcId="{0C392D45-6B39-4844-8A4C-1D16DD0074D9}" destId="{986E253C-493D-4D30-9EDB-A4053263375E}" srcOrd="0" destOrd="0" presId="urn:microsoft.com/office/officeart/2005/8/layout/orgChart1"/>
    <dgm:cxn modelId="{79894597-69DF-433C-BA2F-31A2AE0FD667}" type="presOf" srcId="{AF74C71E-3327-4201-B0CF-8B5C665A570A}" destId="{19B95755-4440-4B42-98DC-11CEDEF4C68C}" srcOrd="1" destOrd="0" presId="urn:microsoft.com/office/officeart/2005/8/layout/orgChart1"/>
    <dgm:cxn modelId="{30F4873A-7D2C-4A39-AD86-E2CF3E315D99}" type="presOf" srcId="{9E4265CC-AE06-43DB-A3AB-59ED7A6A88D2}" destId="{7F6D401D-082F-432C-9874-ED88A9EB0DEC}" srcOrd="0" destOrd="0" presId="urn:microsoft.com/office/officeart/2005/8/layout/orgChart1"/>
    <dgm:cxn modelId="{6BB51399-B0EE-44EF-B6C1-969DBA9801F8}" srcId="{E9BEDF99-A615-44FF-BAC5-960B714E4C87}" destId="{DC4ACF4B-ADFC-4C97-9A3A-71E2ED0B864D}" srcOrd="2" destOrd="0" parTransId="{6B98E6EE-D8CB-407E-9D89-03732E268724}" sibTransId="{C93C82E6-FB29-49F7-90FA-E23727D711A2}"/>
    <dgm:cxn modelId="{018A83D3-5E37-411D-8B1D-38DF55B9C41C}" type="presOf" srcId="{6B98E6EE-D8CB-407E-9D89-03732E268724}" destId="{DBE5FC97-B7FD-4D9C-942E-E2AAE38C1F76}" srcOrd="0" destOrd="0" presId="urn:microsoft.com/office/officeart/2005/8/layout/orgChart1"/>
    <dgm:cxn modelId="{9850887A-302A-4D71-80FD-191E04C9EFF5}" srcId="{AF74C71E-3327-4201-B0CF-8B5C665A570A}" destId="{0C392D45-6B39-4844-8A4C-1D16DD0074D9}" srcOrd="0" destOrd="0" parTransId="{087E509C-DCF0-4979-A1B6-E232C7CBE6D5}" sibTransId="{C558FD54-BF24-4399-955B-C2F1AFF825C2}"/>
    <dgm:cxn modelId="{719641DD-CA8C-437A-9AB8-32E3BB376A82}" srcId="{E9BEDF99-A615-44FF-BAC5-960B714E4C87}" destId="{AF74C71E-3327-4201-B0CF-8B5C665A570A}" srcOrd="0" destOrd="0" parTransId="{CE7310E7-31BA-4C97-A6D7-EF8EAB0B79E8}" sibTransId="{9713276E-E3E2-4931-86AC-A7A65E8B28C0}"/>
    <dgm:cxn modelId="{83E7B936-50E5-48FE-9566-95EFD4ABBEFE}" type="presParOf" srcId="{66FE6067-4FC8-4DCF-8B4E-9FEF7319C86C}" destId="{F6F787B6-C448-4AF4-AE6E-A6DBF45E4B5C}" srcOrd="0" destOrd="0" presId="urn:microsoft.com/office/officeart/2005/8/layout/orgChart1"/>
    <dgm:cxn modelId="{140427A2-AAA3-44E4-89BF-BE2ABFCCFC6D}" type="presParOf" srcId="{F6F787B6-C448-4AF4-AE6E-A6DBF45E4B5C}" destId="{2D247993-89AD-4611-B6E7-D49AF2571777}" srcOrd="0" destOrd="0" presId="urn:microsoft.com/office/officeart/2005/8/layout/orgChart1"/>
    <dgm:cxn modelId="{3A1D10A5-E067-466C-9127-E265D5B192A0}" type="presParOf" srcId="{2D247993-89AD-4611-B6E7-D49AF2571777}" destId="{4FC6ACD3-2034-4479-9369-C220C76706B8}" srcOrd="0" destOrd="0" presId="urn:microsoft.com/office/officeart/2005/8/layout/orgChart1"/>
    <dgm:cxn modelId="{EF8BD912-ACFE-421B-9E7B-B8C5AD982077}" type="presParOf" srcId="{2D247993-89AD-4611-B6E7-D49AF2571777}" destId="{4C906284-7120-44C2-8B9C-5BE30EC4ED7E}" srcOrd="1" destOrd="0" presId="urn:microsoft.com/office/officeart/2005/8/layout/orgChart1"/>
    <dgm:cxn modelId="{5E5F4648-6A28-418C-A040-5DC022B0CFB5}" type="presParOf" srcId="{F6F787B6-C448-4AF4-AE6E-A6DBF45E4B5C}" destId="{4D825650-C493-4FCF-8BE9-7AD8B54A6BC5}" srcOrd="1" destOrd="0" presId="urn:microsoft.com/office/officeart/2005/8/layout/orgChart1"/>
    <dgm:cxn modelId="{C0939779-3D90-46AD-B60C-105C473E077D}" type="presParOf" srcId="{4D825650-C493-4FCF-8BE9-7AD8B54A6BC5}" destId="{720A6BAE-DC56-42F5-AB15-61E5CAE06C5C}" srcOrd="0" destOrd="0" presId="urn:microsoft.com/office/officeart/2005/8/layout/orgChart1"/>
    <dgm:cxn modelId="{01B280F8-6467-470F-BA16-D69591FE8EAA}" type="presParOf" srcId="{4D825650-C493-4FCF-8BE9-7AD8B54A6BC5}" destId="{6A4B2BFE-7FF7-4077-826E-526BADC5718B}" srcOrd="1" destOrd="0" presId="urn:microsoft.com/office/officeart/2005/8/layout/orgChart1"/>
    <dgm:cxn modelId="{D433911C-6D3B-4577-B305-150880D6D9E7}" type="presParOf" srcId="{6A4B2BFE-7FF7-4077-826E-526BADC5718B}" destId="{4FCB3341-01B6-4E66-B023-BD41B6162D40}" srcOrd="0" destOrd="0" presId="urn:microsoft.com/office/officeart/2005/8/layout/orgChart1"/>
    <dgm:cxn modelId="{B6909759-4A05-4A75-AC23-AA12EE866FA0}" type="presParOf" srcId="{4FCB3341-01B6-4E66-B023-BD41B6162D40}" destId="{D68589E4-34F9-4C11-AB0C-D1A71488CF18}" srcOrd="0" destOrd="0" presId="urn:microsoft.com/office/officeart/2005/8/layout/orgChart1"/>
    <dgm:cxn modelId="{2198A8FA-A67B-43CF-A2EA-47B81CD65B9A}" type="presParOf" srcId="{4FCB3341-01B6-4E66-B023-BD41B6162D40}" destId="{19B95755-4440-4B42-98DC-11CEDEF4C68C}" srcOrd="1" destOrd="0" presId="urn:microsoft.com/office/officeart/2005/8/layout/orgChart1"/>
    <dgm:cxn modelId="{75D3A174-A662-4552-BEBA-4211210AFDAB}" type="presParOf" srcId="{6A4B2BFE-7FF7-4077-826E-526BADC5718B}" destId="{8E346D8A-D10E-488D-A7D0-B180ED805FF2}" srcOrd="1" destOrd="0" presId="urn:microsoft.com/office/officeart/2005/8/layout/orgChart1"/>
    <dgm:cxn modelId="{0AB4854E-0370-4CB4-9DB9-0DDC16F6E294}" type="presParOf" srcId="{8E346D8A-D10E-488D-A7D0-B180ED805FF2}" destId="{20F56EE2-EF81-4D1F-BAED-EDC27BD1F037}" srcOrd="0" destOrd="0" presId="urn:microsoft.com/office/officeart/2005/8/layout/orgChart1"/>
    <dgm:cxn modelId="{F8A1F70A-051B-4D47-AF7A-358D1B718777}" type="presParOf" srcId="{8E346D8A-D10E-488D-A7D0-B180ED805FF2}" destId="{179EE15C-9947-4895-8C78-45C0CB4CC954}" srcOrd="1" destOrd="0" presId="urn:microsoft.com/office/officeart/2005/8/layout/orgChart1"/>
    <dgm:cxn modelId="{5E10EC01-053A-405A-825F-636F6B8A55C5}" type="presParOf" srcId="{179EE15C-9947-4895-8C78-45C0CB4CC954}" destId="{5C6E39F8-32CA-4D27-BD36-7953EBB7151E}" srcOrd="0" destOrd="0" presId="urn:microsoft.com/office/officeart/2005/8/layout/orgChart1"/>
    <dgm:cxn modelId="{51D67ED0-FE6C-49B6-94E4-B5F2C27C4823}" type="presParOf" srcId="{5C6E39F8-32CA-4D27-BD36-7953EBB7151E}" destId="{986E253C-493D-4D30-9EDB-A4053263375E}" srcOrd="0" destOrd="0" presId="urn:microsoft.com/office/officeart/2005/8/layout/orgChart1"/>
    <dgm:cxn modelId="{1B4E6E49-0A80-4F09-BED6-DAE2A22DAD3D}" type="presParOf" srcId="{5C6E39F8-32CA-4D27-BD36-7953EBB7151E}" destId="{CFF891D8-CD17-4966-B568-0CDB65D690A7}" srcOrd="1" destOrd="0" presId="urn:microsoft.com/office/officeart/2005/8/layout/orgChart1"/>
    <dgm:cxn modelId="{2CF31DD7-A1C9-4A63-B06E-A1C901385399}" type="presParOf" srcId="{179EE15C-9947-4895-8C78-45C0CB4CC954}" destId="{DF82ED0F-E803-4ADB-A488-139BD5EE65A5}" srcOrd="1" destOrd="0" presId="urn:microsoft.com/office/officeart/2005/8/layout/orgChart1"/>
    <dgm:cxn modelId="{E332EBFC-4EA6-4977-A047-0E68671CF99D}" type="presParOf" srcId="{179EE15C-9947-4895-8C78-45C0CB4CC954}" destId="{01AE4272-9FD2-48B1-8957-8F3CF52D0683}" srcOrd="2" destOrd="0" presId="urn:microsoft.com/office/officeart/2005/8/layout/orgChart1"/>
    <dgm:cxn modelId="{48B4FB5A-B951-4AE3-BF53-60479E057457}" type="presParOf" srcId="{6A4B2BFE-7FF7-4077-826E-526BADC5718B}" destId="{67AEBA89-4733-49AA-9F19-0EC5FE96F53C}" srcOrd="2" destOrd="0" presId="urn:microsoft.com/office/officeart/2005/8/layout/orgChart1"/>
    <dgm:cxn modelId="{0626ECC0-DCD2-4670-94A3-E5AE4B6CCED0}" type="presParOf" srcId="{4D825650-C493-4FCF-8BE9-7AD8B54A6BC5}" destId="{7F6D401D-082F-432C-9874-ED88A9EB0DEC}" srcOrd="2" destOrd="0" presId="urn:microsoft.com/office/officeart/2005/8/layout/orgChart1"/>
    <dgm:cxn modelId="{530985B2-7ADE-4D6C-B66D-92881DA57B97}" type="presParOf" srcId="{4D825650-C493-4FCF-8BE9-7AD8B54A6BC5}" destId="{3935C82F-0C9F-4C95-843B-7BE72962CAF2}" srcOrd="3" destOrd="0" presId="urn:microsoft.com/office/officeart/2005/8/layout/orgChart1"/>
    <dgm:cxn modelId="{28308CB0-0868-48D1-9409-63907DDFEF95}" type="presParOf" srcId="{3935C82F-0C9F-4C95-843B-7BE72962CAF2}" destId="{18A37CE3-A2C5-4B0D-A926-641BA6246587}" srcOrd="0" destOrd="0" presId="urn:microsoft.com/office/officeart/2005/8/layout/orgChart1"/>
    <dgm:cxn modelId="{EAAD559D-BF4E-4517-BC09-2EDD0EAC5158}" type="presParOf" srcId="{18A37CE3-A2C5-4B0D-A926-641BA6246587}" destId="{346D2BB6-F196-4783-9556-6E66AE64014B}" srcOrd="0" destOrd="0" presId="urn:microsoft.com/office/officeart/2005/8/layout/orgChart1"/>
    <dgm:cxn modelId="{EADE5417-A4C4-4B19-BC80-93D14611C9D7}" type="presParOf" srcId="{18A37CE3-A2C5-4B0D-A926-641BA6246587}" destId="{C9241D08-D398-4CCC-B8AC-0E8F5317F497}" srcOrd="1" destOrd="0" presId="urn:microsoft.com/office/officeart/2005/8/layout/orgChart1"/>
    <dgm:cxn modelId="{4C938DCE-3A08-4FB9-BD05-350B3CAF9382}" type="presParOf" srcId="{3935C82F-0C9F-4C95-843B-7BE72962CAF2}" destId="{7F4039F0-ABF9-4937-A111-5FFD44D3EFE9}" srcOrd="1" destOrd="0" presId="urn:microsoft.com/office/officeart/2005/8/layout/orgChart1"/>
    <dgm:cxn modelId="{70940C13-C305-40AC-9149-1E315BF0F794}" type="presParOf" srcId="{3935C82F-0C9F-4C95-843B-7BE72962CAF2}" destId="{4DF028C2-4C29-4BC1-86DA-242980C778BB}" srcOrd="2" destOrd="0" presId="urn:microsoft.com/office/officeart/2005/8/layout/orgChart1"/>
    <dgm:cxn modelId="{12880C9B-F4CC-4075-80EC-DF8676DEDDF1}" type="presParOf" srcId="{4D825650-C493-4FCF-8BE9-7AD8B54A6BC5}" destId="{DBE5FC97-B7FD-4D9C-942E-E2AAE38C1F76}" srcOrd="4" destOrd="0" presId="urn:microsoft.com/office/officeart/2005/8/layout/orgChart1"/>
    <dgm:cxn modelId="{F9A84DF2-283A-4DA1-84BB-B1C797573639}" type="presParOf" srcId="{4D825650-C493-4FCF-8BE9-7AD8B54A6BC5}" destId="{89A95A63-90FA-4948-8656-7B30AD6D6530}" srcOrd="5" destOrd="0" presId="urn:microsoft.com/office/officeart/2005/8/layout/orgChart1"/>
    <dgm:cxn modelId="{A70E5D63-EFDB-4506-9C69-5F4665324FC5}" type="presParOf" srcId="{89A95A63-90FA-4948-8656-7B30AD6D6530}" destId="{5EF5E3C7-8006-4397-B504-15F0F12BC98A}" srcOrd="0" destOrd="0" presId="urn:microsoft.com/office/officeart/2005/8/layout/orgChart1"/>
    <dgm:cxn modelId="{933AF5DC-F758-4C40-8CA7-0448186425F2}" type="presParOf" srcId="{5EF5E3C7-8006-4397-B504-15F0F12BC98A}" destId="{59165FCD-E170-483A-8A60-C6F2E1A0956F}" srcOrd="0" destOrd="0" presId="urn:microsoft.com/office/officeart/2005/8/layout/orgChart1"/>
    <dgm:cxn modelId="{0D22D990-4B2E-44D4-820B-707112FFF799}" type="presParOf" srcId="{5EF5E3C7-8006-4397-B504-15F0F12BC98A}" destId="{DE92577B-C1FA-4CE3-903C-0D5CEE5EF218}" srcOrd="1" destOrd="0" presId="urn:microsoft.com/office/officeart/2005/8/layout/orgChart1"/>
    <dgm:cxn modelId="{F0ED4056-117B-45BA-BE28-C8006D2FFB72}" type="presParOf" srcId="{89A95A63-90FA-4948-8656-7B30AD6D6530}" destId="{ECC01199-9C57-4CA1-B731-A30CC94DF205}" srcOrd="1" destOrd="0" presId="urn:microsoft.com/office/officeart/2005/8/layout/orgChart1"/>
    <dgm:cxn modelId="{B286FE4F-7477-456D-BD7B-6EAED51AD705}" type="presParOf" srcId="{ECC01199-9C57-4CA1-B731-A30CC94DF205}" destId="{A528EA27-3857-4A3A-98A7-7EB018040DF4}" srcOrd="0" destOrd="0" presId="urn:microsoft.com/office/officeart/2005/8/layout/orgChart1"/>
    <dgm:cxn modelId="{98A4639C-48A5-4584-915C-7C75D8D58460}" type="presParOf" srcId="{ECC01199-9C57-4CA1-B731-A30CC94DF205}" destId="{D7D2FAB7-3A23-40F2-96C2-56BA3A45B284}" srcOrd="1" destOrd="0" presId="urn:microsoft.com/office/officeart/2005/8/layout/orgChart1"/>
    <dgm:cxn modelId="{19095F71-E3C9-4F1F-93E4-8F4EC42F89BC}" type="presParOf" srcId="{D7D2FAB7-3A23-40F2-96C2-56BA3A45B284}" destId="{3E5A1CD5-9524-47A4-9C5C-B7BF84458892}" srcOrd="0" destOrd="0" presId="urn:microsoft.com/office/officeart/2005/8/layout/orgChart1"/>
    <dgm:cxn modelId="{2901AE49-A79B-42EF-A79A-8752F75F645E}" type="presParOf" srcId="{3E5A1CD5-9524-47A4-9C5C-B7BF84458892}" destId="{93C8D440-6380-4A6F-B322-003696A2F4D8}" srcOrd="0" destOrd="0" presId="urn:microsoft.com/office/officeart/2005/8/layout/orgChart1"/>
    <dgm:cxn modelId="{19078F1A-271B-474A-A3D6-74F291705BCE}" type="presParOf" srcId="{3E5A1CD5-9524-47A4-9C5C-B7BF84458892}" destId="{CDF13485-C69E-4189-A68E-065FC0D71A7D}" srcOrd="1" destOrd="0" presId="urn:microsoft.com/office/officeart/2005/8/layout/orgChart1"/>
    <dgm:cxn modelId="{D22DE801-AD68-4A2C-B7FB-568B22174844}" type="presParOf" srcId="{D7D2FAB7-3A23-40F2-96C2-56BA3A45B284}" destId="{8CC799B4-7C77-4B0A-B956-2C7F83FF60B9}" srcOrd="1" destOrd="0" presId="urn:microsoft.com/office/officeart/2005/8/layout/orgChart1"/>
    <dgm:cxn modelId="{6C6BC200-C12F-4E5E-9A6F-7440A5D4A01E}" type="presParOf" srcId="{D7D2FAB7-3A23-40F2-96C2-56BA3A45B284}" destId="{A6B151F5-BB77-4B3A-98E3-DC3E6424420B}" srcOrd="2" destOrd="0" presId="urn:microsoft.com/office/officeart/2005/8/layout/orgChart1"/>
    <dgm:cxn modelId="{50DD0F4E-7D53-4E97-981A-0AE28E694E52}" type="presParOf" srcId="{89A95A63-90FA-4948-8656-7B30AD6D6530}" destId="{8AD935DC-3A51-426D-933C-66752299642A}" srcOrd="2" destOrd="0" presId="urn:microsoft.com/office/officeart/2005/8/layout/orgChart1"/>
    <dgm:cxn modelId="{1739C369-A34F-4231-A885-CB09ECFE41A0}" type="presParOf" srcId="{F6F787B6-C448-4AF4-AE6E-A6DBF45E4B5C}" destId="{BCAB7FF3-0A62-463A-BF2C-53E9170C6D6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28EA27-3857-4A3A-98A7-7EB018040DF4}">
      <dsp:nvSpPr>
        <dsp:cNvPr id="0" name=""/>
        <dsp:cNvSpPr/>
      </dsp:nvSpPr>
      <dsp:spPr>
        <a:xfrm>
          <a:off x="4425592" y="1728965"/>
          <a:ext cx="91440" cy="29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E5FC97-B7FD-4D9C-942E-E2AAE38C1F76}">
      <dsp:nvSpPr>
        <dsp:cNvPr id="0" name=""/>
        <dsp:cNvSpPr/>
      </dsp:nvSpPr>
      <dsp:spPr>
        <a:xfrm>
          <a:off x="2743199" y="714949"/>
          <a:ext cx="1728112" cy="29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960"/>
              </a:lnTo>
              <a:lnTo>
                <a:pt x="1728112" y="149960"/>
              </a:lnTo>
              <a:lnTo>
                <a:pt x="1728112" y="299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D401D-082F-432C-9874-ED88A9EB0DEC}">
      <dsp:nvSpPr>
        <dsp:cNvPr id="0" name=""/>
        <dsp:cNvSpPr/>
      </dsp:nvSpPr>
      <dsp:spPr>
        <a:xfrm>
          <a:off x="2697479" y="714949"/>
          <a:ext cx="91440" cy="29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F56EE2-EF81-4D1F-BAED-EDC27BD1F037}">
      <dsp:nvSpPr>
        <dsp:cNvPr id="0" name=""/>
        <dsp:cNvSpPr/>
      </dsp:nvSpPr>
      <dsp:spPr>
        <a:xfrm>
          <a:off x="969367" y="1728965"/>
          <a:ext cx="91440" cy="29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0A6BAE-DC56-42F5-AB15-61E5CAE06C5C}">
      <dsp:nvSpPr>
        <dsp:cNvPr id="0" name=""/>
        <dsp:cNvSpPr/>
      </dsp:nvSpPr>
      <dsp:spPr>
        <a:xfrm>
          <a:off x="1015087" y="714949"/>
          <a:ext cx="1728112" cy="299920"/>
        </a:xfrm>
        <a:custGeom>
          <a:avLst/>
          <a:gdLst/>
          <a:ahLst/>
          <a:cxnLst/>
          <a:rect l="0" t="0" r="0" b="0"/>
          <a:pathLst>
            <a:path>
              <a:moveTo>
                <a:pt x="1728112" y="0"/>
              </a:moveTo>
              <a:lnTo>
                <a:pt x="1728112" y="149960"/>
              </a:lnTo>
              <a:lnTo>
                <a:pt x="0" y="149960"/>
              </a:lnTo>
              <a:lnTo>
                <a:pt x="0" y="299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C6ACD3-2034-4479-9369-C220C76706B8}">
      <dsp:nvSpPr>
        <dsp:cNvPr id="0" name=""/>
        <dsp:cNvSpPr/>
      </dsp:nvSpPr>
      <dsp:spPr>
        <a:xfrm>
          <a:off x="2029104" y="853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0" i="0" u="none" strike="noStrike" kern="1200" baseline="0" smtClean="0">
              <a:latin typeface="Calibri"/>
            </a:rPr>
            <a:t>RAVNATELJ USTANOVE</a:t>
          </a:r>
          <a:endParaRPr lang="hr-HR" sz="1300" kern="1200" smtClean="0"/>
        </a:p>
      </dsp:txBody>
      <dsp:txXfrm>
        <a:off x="2029104" y="853"/>
        <a:ext cx="1428191" cy="714095"/>
      </dsp:txXfrm>
    </dsp:sp>
    <dsp:sp modelId="{D68589E4-34F9-4C11-AB0C-D1A71488CF18}">
      <dsp:nvSpPr>
        <dsp:cNvPr id="0" name=""/>
        <dsp:cNvSpPr/>
      </dsp:nvSpPr>
      <dsp:spPr>
        <a:xfrm>
          <a:off x="300991" y="1014869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0" i="0" u="none" strike="noStrike" kern="1200" baseline="0" smtClean="0">
              <a:latin typeface="Calibri"/>
            </a:rPr>
            <a:t>STRUČNI SURADNIK - PEDAGOG I PSIHOLOG</a:t>
          </a:r>
          <a:endParaRPr lang="hr-HR" sz="1300" kern="1200" smtClean="0"/>
        </a:p>
      </dsp:txBody>
      <dsp:txXfrm>
        <a:off x="300991" y="1014869"/>
        <a:ext cx="1428191" cy="714095"/>
      </dsp:txXfrm>
    </dsp:sp>
    <dsp:sp modelId="{986E253C-493D-4D30-9EDB-A4053263375E}">
      <dsp:nvSpPr>
        <dsp:cNvPr id="0" name=""/>
        <dsp:cNvSpPr/>
      </dsp:nvSpPr>
      <dsp:spPr>
        <a:xfrm>
          <a:off x="300991" y="2028885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0" i="0" u="none" strike="noStrike" kern="1200" baseline="0" smtClean="0">
              <a:latin typeface="Calibri"/>
            </a:rPr>
            <a:t>NASTAVNICI</a:t>
          </a:r>
          <a:endParaRPr lang="hr-HR" sz="1300" kern="1200" smtClean="0"/>
        </a:p>
      </dsp:txBody>
      <dsp:txXfrm>
        <a:off x="300991" y="2028885"/>
        <a:ext cx="1428191" cy="714095"/>
      </dsp:txXfrm>
    </dsp:sp>
    <dsp:sp modelId="{346D2BB6-F196-4783-9556-6E66AE64014B}">
      <dsp:nvSpPr>
        <dsp:cNvPr id="0" name=""/>
        <dsp:cNvSpPr/>
      </dsp:nvSpPr>
      <dsp:spPr>
        <a:xfrm>
          <a:off x="2029104" y="1014869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0" i="0" u="none" strike="noStrike" kern="1200" baseline="0" smtClean="0">
              <a:latin typeface="Calibri"/>
            </a:rPr>
            <a:t>RAČUNOVODSTVO I ADMINISTRACIJA</a:t>
          </a:r>
          <a:endParaRPr lang="hr-HR" sz="1300" kern="1200" smtClean="0"/>
        </a:p>
      </dsp:txBody>
      <dsp:txXfrm>
        <a:off x="2029104" y="1014869"/>
        <a:ext cx="1428191" cy="714095"/>
      </dsp:txXfrm>
    </dsp:sp>
    <dsp:sp modelId="{59165FCD-E170-483A-8A60-C6F2E1A0956F}">
      <dsp:nvSpPr>
        <dsp:cNvPr id="0" name=""/>
        <dsp:cNvSpPr/>
      </dsp:nvSpPr>
      <dsp:spPr>
        <a:xfrm>
          <a:off x="3757216" y="1014869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0" i="0" u="none" strike="noStrike" kern="1200" baseline="0" smtClean="0">
              <a:latin typeface="Calibri"/>
            </a:rPr>
            <a:t>TAJNIŠTVO</a:t>
          </a:r>
          <a:endParaRPr lang="hr-HR" sz="1300" kern="1200" smtClean="0"/>
        </a:p>
      </dsp:txBody>
      <dsp:txXfrm>
        <a:off x="3757216" y="1014869"/>
        <a:ext cx="1428191" cy="714095"/>
      </dsp:txXfrm>
    </dsp:sp>
    <dsp:sp modelId="{93C8D440-6380-4A6F-B322-003696A2F4D8}">
      <dsp:nvSpPr>
        <dsp:cNvPr id="0" name=""/>
        <dsp:cNvSpPr/>
      </dsp:nvSpPr>
      <dsp:spPr>
        <a:xfrm>
          <a:off x="3757216" y="2028885"/>
          <a:ext cx="1428191" cy="71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0" i="0" u="none" strike="noStrike" kern="1200" baseline="0" smtClean="0">
              <a:latin typeface="Calibri"/>
            </a:rPr>
            <a:t>DOMAR I SPREMAČICE</a:t>
          </a:r>
          <a:endParaRPr lang="hr-HR" sz="1300" kern="1200" smtClean="0"/>
        </a:p>
      </dsp:txBody>
      <dsp:txXfrm>
        <a:off x="3757216" y="2028885"/>
        <a:ext cx="1428191" cy="7140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4123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PGŽ</Company>
  <LinksUpToDate>false</LinksUpToDate>
  <CharactersWithSpaces>27570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Edi Licul</dc:creator>
  <cp:lastModifiedBy>Korisnik</cp:lastModifiedBy>
  <cp:revision>2</cp:revision>
  <cp:lastPrinted>2024-10-18T07:57:00Z</cp:lastPrinted>
  <dcterms:created xsi:type="dcterms:W3CDTF">2024-12-11T11:44:00Z</dcterms:created>
  <dcterms:modified xsi:type="dcterms:W3CDTF">2024-12-11T11:44:00Z</dcterms:modified>
</cp:coreProperties>
</file>